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E536F" w14:textId="77777777" w:rsidR="006F78C0" w:rsidRDefault="006F78C0" w:rsidP="00FC05F7">
      <w:pPr>
        <w:rPr>
          <w:rFonts w:ascii="Palatino Linotype" w:hAnsi="Palatino Linotype"/>
        </w:rPr>
      </w:pPr>
    </w:p>
    <w:p w14:paraId="0C4385A5" w14:textId="27DD3053" w:rsidR="00FC05F7" w:rsidRPr="0006697D" w:rsidRDefault="00C366AB" w:rsidP="0049402F">
      <w:pPr>
        <w:jc w:val="center"/>
        <w:rPr>
          <w:rFonts w:ascii="Palatino Linotype" w:hAnsi="Palatino Linotype"/>
          <w:b/>
          <w:bCs/>
          <w:sz w:val="28"/>
        </w:rPr>
      </w:pPr>
      <w:r>
        <w:rPr>
          <w:rFonts w:ascii="Palatino Linotype" w:hAnsi="Palatino Linotype"/>
          <w:b/>
          <w:bCs/>
          <w:sz w:val="28"/>
        </w:rPr>
        <w:t>OVERVIEW: RSE IN THE ARCHDIOCESE OF CARDIFF</w:t>
      </w:r>
    </w:p>
    <w:p w14:paraId="156AC6E3" w14:textId="77777777" w:rsidR="00FC05F7" w:rsidRPr="007D33F6" w:rsidRDefault="00FC05F7" w:rsidP="00FC05F7">
      <w:pPr>
        <w:jc w:val="both"/>
        <w:rPr>
          <w:rFonts w:ascii="Palatino Linotype" w:hAnsi="Palatino Linotype"/>
          <w:sz w:val="24"/>
        </w:rPr>
      </w:pPr>
      <w:r w:rsidRPr="007D33F6">
        <w:rPr>
          <w:rFonts w:ascii="Palatino Linotype" w:hAnsi="Palatino Linotype"/>
          <w:sz w:val="24"/>
        </w:rPr>
        <w:t>Catholic education is always ‘holistic’</w:t>
      </w:r>
      <w:r w:rsidR="00B24E47">
        <w:rPr>
          <w:rFonts w:ascii="Palatino Linotype" w:hAnsi="Palatino Linotype"/>
          <w:sz w:val="24"/>
        </w:rPr>
        <w:t>. It</w:t>
      </w:r>
      <w:r w:rsidRPr="007D33F6">
        <w:rPr>
          <w:rFonts w:ascii="Palatino Linotype" w:hAnsi="Palatino Linotype"/>
          <w:sz w:val="24"/>
        </w:rPr>
        <w:t xml:space="preserve"> is education of the ‘whole person’</w:t>
      </w:r>
      <w:r w:rsidR="00962D1A">
        <w:rPr>
          <w:rFonts w:ascii="Palatino Linotype" w:hAnsi="Palatino Linotype"/>
          <w:sz w:val="24"/>
        </w:rPr>
        <w:t>, who is</w:t>
      </w:r>
      <w:r w:rsidR="00123358">
        <w:rPr>
          <w:rFonts w:ascii="Palatino Linotype" w:hAnsi="Palatino Linotype"/>
          <w:sz w:val="24"/>
        </w:rPr>
        <w:t xml:space="preserve"> on a journey or pilgrimage</w:t>
      </w:r>
      <w:r w:rsidR="00962D1A">
        <w:rPr>
          <w:rFonts w:ascii="Palatino Linotype" w:hAnsi="Palatino Linotype"/>
          <w:sz w:val="24"/>
        </w:rPr>
        <w:t xml:space="preserve"> of life. Its goal of promoting the flourishing of each and every human person </w:t>
      </w:r>
      <w:r w:rsidR="00123358" w:rsidRPr="00123358">
        <w:rPr>
          <w:rFonts w:ascii="Palatino Linotype" w:hAnsi="Palatino Linotype"/>
          <w:sz w:val="24"/>
        </w:rPr>
        <w:t>correspond</w:t>
      </w:r>
      <w:r w:rsidR="00962D1A">
        <w:rPr>
          <w:rFonts w:ascii="Palatino Linotype" w:hAnsi="Palatino Linotype"/>
          <w:sz w:val="24"/>
        </w:rPr>
        <w:t>s</w:t>
      </w:r>
      <w:r w:rsidR="00123358" w:rsidRPr="00123358">
        <w:rPr>
          <w:rFonts w:ascii="Palatino Linotype" w:hAnsi="Palatino Linotype"/>
          <w:sz w:val="24"/>
        </w:rPr>
        <w:t xml:space="preserve"> to the inner yearnings of the human spirit</w:t>
      </w:r>
      <w:r w:rsidR="00962D1A">
        <w:rPr>
          <w:rFonts w:ascii="Palatino Linotype" w:hAnsi="Palatino Linotype"/>
          <w:sz w:val="24"/>
        </w:rPr>
        <w:t xml:space="preserve"> and the human heart</w:t>
      </w:r>
      <w:r w:rsidR="00123358" w:rsidRPr="00123358">
        <w:rPr>
          <w:rFonts w:ascii="Palatino Linotype" w:hAnsi="Palatino Linotype"/>
          <w:sz w:val="24"/>
        </w:rPr>
        <w:t xml:space="preserve">. Inspired by the Revelation of God, </w:t>
      </w:r>
      <w:r w:rsidR="00962D1A">
        <w:rPr>
          <w:rFonts w:ascii="Palatino Linotype" w:hAnsi="Palatino Linotype"/>
          <w:sz w:val="24"/>
        </w:rPr>
        <w:t xml:space="preserve">the aims and pedagogy of Catholic education </w:t>
      </w:r>
      <w:r w:rsidR="00767516">
        <w:rPr>
          <w:rFonts w:ascii="Palatino Linotype" w:hAnsi="Palatino Linotype"/>
          <w:sz w:val="24"/>
        </w:rPr>
        <w:t xml:space="preserve">are also proved </w:t>
      </w:r>
      <w:r w:rsidR="00123358" w:rsidRPr="00123358">
        <w:rPr>
          <w:rFonts w:ascii="Palatino Linotype" w:hAnsi="Palatino Linotype"/>
          <w:sz w:val="24"/>
        </w:rPr>
        <w:t>by lived experience to promote th</w:t>
      </w:r>
      <w:r w:rsidR="00962D1A">
        <w:rPr>
          <w:rFonts w:ascii="Palatino Linotype" w:hAnsi="Palatino Linotype"/>
          <w:sz w:val="24"/>
        </w:rPr>
        <w:t>at</w:t>
      </w:r>
      <w:r w:rsidR="00123358" w:rsidRPr="00123358">
        <w:rPr>
          <w:rFonts w:ascii="Palatino Linotype" w:hAnsi="Palatino Linotype"/>
          <w:sz w:val="24"/>
        </w:rPr>
        <w:t xml:space="preserve"> harmony between body, mind and spirit </w:t>
      </w:r>
      <w:r w:rsidR="00123358">
        <w:rPr>
          <w:rFonts w:ascii="Palatino Linotype" w:hAnsi="Palatino Linotype"/>
          <w:sz w:val="24"/>
        </w:rPr>
        <w:t xml:space="preserve">so </w:t>
      </w:r>
      <w:r w:rsidR="00123358" w:rsidRPr="00123358">
        <w:rPr>
          <w:rFonts w:ascii="Palatino Linotype" w:hAnsi="Palatino Linotype"/>
          <w:sz w:val="24"/>
        </w:rPr>
        <w:t xml:space="preserve">keenly sought after in a world </w:t>
      </w:r>
      <w:r w:rsidR="00767516">
        <w:rPr>
          <w:rFonts w:ascii="Palatino Linotype" w:hAnsi="Palatino Linotype"/>
          <w:sz w:val="24"/>
        </w:rPr>
        <w:t xml:space="preserve">sometimes </w:t>
      </w:r>
      <w:r w:rsidR="00123358" w:rsidRPr="00123358">
        <w:rPr>
          <w:rFonts w:ascii="Palatino Linotype" w:hAnsi="Palatino Linotype"/>
          <w:sz w:val="24"/>
        </w:rPr>
        <w:t>confused</w:t>
      </w:r>
      <w:r w:rsidR="00123358">
        <w:rPr>
          <w:rFonts w:ascii="Palatino Linotype" w:hAnsi="Palatino Linotype"/>
          <w:sz w:val="24"/>
        </w:rPr>
        <w:t xml:space="preserve"> about such things</w:t>
      </w:r>
      <w:r w:rsidR="00123358" w:rsidRPr="00123358">
        <w:rPr>
          <w:rFonts w:ascii="Palatino Linotype" w:hAnsi="Palatino Linotype"/>
          <w:sz w:val="24"/>
        </w:rPr>
        <w:t>.</w:t>
      </w:r>
      <w:r w:rsidRPr="007D33F6">
        <w:rPr>
          <w:rFonts w:ascii="Palatino Linotype" w:hAnsi="Palatino Linotype"/>
          <w:sz w:val="24"/>
        </w:rPr>
        <w:t xml:space="preserve"> </w:t>
      </w:r>
    </w:p>
    <w:p w14:paraId="3C5CC04E" w14:textId="77777777" w:rsidR="00FC05F7" w:rsidRDefault="00FC05F7" w:rsidP="00FC05F7">
      <w:pPr>
        <w:jc w:val="both"/>
        <w:rPr>
          <w:rFonts w:ascii="Palatino Linotype" w:hAnsi="Palatino Linotype"/>
          <w:sz w:val="24"/>
        </w:rPr>
      </w:pPr>
      <w:r w:rsidRPr="007D33F6">
        <w:rPr>
          <w:rFonts w:ascii="Palatino Linotype" w:hAnsi="Palatino Linotype"/>
          <w:sz w:val="24"/>
        </w:rPr>
        <w:t xml:space="preserve">Human relationships and human sexuality are not ‘incidental’ to human </w:t>
      </w:r>
      <w:r w:rsidR="00123358">
        <w:rPr>
          <w:rFonts w:ascii="Palatino Linotype" w:hAnsi="Palatino Linotype"/>
          <w:sz w:val="24"/>
        </w:rPr>
        <w:t>flourishing</w:t>
      </w:r>
      <w:r w:rsidRPr="007D33F6">
        <w:rPr>
          <w:rFonts w:ascii="Palatino Linotype" w:hAnsi="Palatino Linotype"/>
          <w:sz w:val="24"/>
        </w:rPr>
        <w:t xml:space="preserve">, but are </w:t>
      </w:r>
      <w:r w:rsidR="00767516">
        <w:rPr>
          <w:rFonts w:ascii="Palatino Linotype" w:hAnsi="Palatino Linotype"/>
          <w:sz w:val="24"/>
        </w:rPr>
        <w:t xml:space="preserve">in many ways close to the </w:t>
      </w:r>
      <w:r w:rsidRPr="007D33F6">
        <w:rPr>
          <w:rFonts w:ascii="Palatino Linotype" w:hAnsi="Palatino Linotype"/>
          <w:sz w:val="24"/>
        </w:rPr>
        <w:t xml:space="preserve">core of what it means to be human – which is why </w:t>
      </w:r>
      <w:r w:rsidR="00767516">
        <w:rPr>
          <w:rFonts w:ascii="Palatino Linotype" w:hAnsi="Palatino Linotype"/>
          <w:sz w:val="24"/>
        </w:rPr>
        <w:t>we are</w:t>
      </w:r>
      <w:r w:rsidR="00597E81">
        <w:rPr>
          <w:rFonts w:ascii="Palatino Linotype" w:hAnsi="Palatino Linotype"/>
          <w:sz w:val="24"/>
        </w:rPr>
        <w:t xml:space="preserve"> delighted to offer our schools this guidance</w:t>
      </w:r>
      <w:r w:rsidR="00B24E47">
        <w:rPr>
          <w:rFonts w:ascii="Palatino Linotype" w:hAnsi="Palatino Linotype"/>
          <w:sz w:val="24"/>
        </w:rPr>
        <w:t>,</w:t>
      </w:r>
      <w:r w:rsidR="00597E81">
        <w:rPr>
          <w:rFonts w:ascii="Palatino Linotype" w:hAnsi="Palatino Linotype"/>
          <w:sz w:val="24"/>
        </w:rPr>
        <w:t xml:space="preserve"> as part of helping with the formation of the whole person of young people in our schools. </w:t>
      </w:r>
      <w:r w:rsidRPr="007D33F6">
        <w:rPr>
          <w:rFonts w:ascii="Palatino Linotype" w:hAnsi="Palatino Linotype"/>
          <w:sz w:val="24"/>
        </w:rPr>
        <w:t>Because these aspects of human life are so important for understanding human flourishing, no Catholic education can ever ignore the</w:t>
      </w:r>
      <w:r w:rsidR="00767516">
        <w:rPr>
          <w:rFonts w:ascii="Palatino Linotype" w:hAnsi="Palatino Linotype"/>
          <w:sz w:val="24"/>
        </w:rPr>
        <w:t>m</w:t>
      </w:r>
      <w:r w:rsidRPr="007D33F6">
        <w:rPr>
          <w:rFonts w:ascii="Palatino Linotype" w:hAnsi="Palatino Linotype"/>
          <w:sz w:val="24"/>
        </w:rPr>
        <w:t>, and neither can the communities in and through which the Church supports and provides such education, namely our schools and colleges. Instead, it is a key part of our educational responsibility to provide for the best possible education and formation in this field.</w:t>
      </w:r>
    </w:p>
    <w:p w14:paraId="4D4A56BA" w14:textId="77777777" w:rsidR="00CC56B7" w:rsidRPr="006F6DE4" w:rsidRDefault="00CC56B7" w:rsidP="00CC56B7">
      <w:pPr>
        <w:jc w:val="both"/>
        <w:rPr>
          <w:rFonts w:ascii="Palatino Linotype" w:hAnsi="Palatino Linotype"/>
          <w:sz w:val="24"/>
        </w:rPr>
      </w:pPr>
      <w:r>
        <w:rPr>
          <w:rFonts w:ascii="Palatino Linotype" w:hAnsi="Palatino Linotype"/>
          <w:sz w:val="24"/>
        </w:rPr>
        <w:t xml:space="preserve">The overall ‘umbrella’ document outlining the background and philosophy in which the </w:t>
      </w:r>
      <w:r w:rsidR="00767516">
        <w:rPr>
          <w:rFonts w:ascii="Palatino Linotype" w:hAnsi="Palatino Linotype"/>
          <w:sz w:val="24"/>
        </w:rPr>
        <w:t xml:space="preserve">subject </w:t>
      </w:r>
      <w:r>
        <w:rPr>
          <w:rFonts w:ascii="Palatino Linotype" w:hAnsi="Palatino Linotype"/>
          <w:sz w:val="24"/>
        </w:rPr>
        <w:t xml:space="preserve">is to be approached by Catholic educators in England </w:t>
      </w:r>
      <w:r w:rsidRPr="00C83F46">
        <w:rPr>
          <w:rFonts w:ascii="Palatino Linotype" w:hAnsi="Palatino Linotype"/>
          <w:sz w:val="24"/>
        </w:rPr>
        <w:t>and Wales is the CBEW Department of Education and Formation text ‘Learning to Love - An introduction to Catholic Relationship and Sex Education (RSE) for Catholic Educators’ of March 2017, which can be found</w:t>
      </w:r>
      <w:r w:rsidR="00114CDB" w:rsidRPr="00C83F46">
        <w:rPr>
          <w:rFonts w:ascii="Palatino Linotype" w:hAnsi="Palatino Linotype"/>
          <w:sz w:val="24"/>
        </w:rPr>
        <w:t xml:space="preserve"> and downloaded</w:t>
      </w:r>
      <w:r w:rsidRPr="00C83F46">
        <w:rPr>
          <w:rFonts w:ascii="Palatino Linotype" w:hAnsi="Palatino Linotype"/>
          <w:sz w:val="24"/>
        </w:rPr>
        <w:t xml:space="preserve"> at </w:t>
      </w:r>
      <w:hyperlink r:id="rId8" w:history="1">
        <w:r w:rsidR="00114CDB" w:rsidRPr="00C83F46">
          <w:rPr>
            <w:rStyle w:val="Hyperlink"/>
            <w:rFonts w:ascii="Palatino Linotype" w:hAnsi="Palatino Linotype"/>
            <w:sz w:val="24"/>
          </w:rPr>
          <w:t>http://www.cbcew.org.uk/CBCEW-Home/Publications/Learning-to-Love-2017/(language)/eng-GB</w:t>
        </w:r>
      </w:hyperlink>
      <w:r w:rsidR="00114CDB" w:rsidRPr="006F6DE4">
        <w:rPr>
          <w:rFonts w:ascii="Palatino Linotype" w:hAnsi="Palatino Linotype"/>
          <w:sz w:val="24"/>
        </w:rPr>
        <w:t xml:space="preserve">. </w:t>
      </w:r>
    </w:p>
    <w:p w14:paraId="37EDEC65" w14:textId="77777777" w:rsidR="00767516" w:rsidRPr="00C83F46" w:rsidRDefault="00767516" w:rsidP="00CC56B7">
      <w:pPr>
        <w:jc w:val="both"/>
        <w:rPr>
          <w:rFonts w:ascii="Palatino Linotype" w:hAnsi="Palatino Linotype"/>
          <w:sz w:val="24"/>
        </w:rPr>
      </w:pPr>
      <w:r w:rsidRPr="00C83F46">
        <w:rPr>
          <w:rFonts w:ascii="Palatino Linotype" w:hAnsi="Palatino Linotype"/>
          <w:sz w:val="24"/>
        </w:rPr>
        <w:t xml:space="preserve">Underneath it sits </w:t>
      </w:r>
      <w:r w:rsidR="00A96569" w:rsidRPr="00C83F46">
        <w:rPr>
          <w:rFonts w:ascii="Palatino Linotype" w:hAnsi="Palatino Linotype"/>
          <w:sz w:val="24"/>
        </w:rPr>
        <w:t xml:space="preserve">our Diocesan </w:t>
      </w:r>
      <w:r w:rsidR="00B24E47" w:rsidRPr="00C83F46">
        <w:rPr>
          <w:rFonts w:ascii="Palatino Linotype" w:hAnsi="Palatino Linotype"/>
          <w:sz w:val="24"/>
        </w:rPr>
        <w:t xml:space="preserve">RSE </w:t>
      </w:r>
      <w:r w:rsidR="00A96569" w:rsidRPr="00C83F46">
        <w:rPr>
          <w:rFonts w:ascii="Palatino Linotype" w:hAnsi="Palatino Linotype"/>
          <w:sz w:val="24"/>
        </w:rPr>
        <w:t xml:space="preserve">Guidance </w:t>
      </w:r>
      <w:r w:rsidRPr="00C83F46">
        <w:rPr>
          <w:rFonts w:ascii="Palatino Linotype" w:hAnsi="Palatino Linotype"/>
          <w:sz w:val="24"/>
        </w:rPr>
        <w:t>document</w:t>
      </w:r>
      <w:r w:rsidR="00B24E47" w:rsidRPr="00C83F46">
        <w:rPr>
          <w:rFonts w:ascii="Palatino Linotype" w:hAnsi="Palatino Linotype"/>
          <w:sz w:val="24"/>
        </w:rPr>
        <w:t>, w</w:t>
      </w:r>
      <w:r w:rsidRPr="00C83F46">
        <w:rPr>
          <w:rFonts w:ascii="Palatino Linotype" w:hAnsi="Palatino Linotype"/>
          <w:sz w:val="24"/>
        </w:rPr>
        <w:t xml:space="preserve">hich sets out </w:t>
      </w:r>
      <w:r w:rsidR="00A96569" w:rsidRPr="00C83F46">
        <w:rPr>
          <w:rFonts w:ascii="Palatino Linotype" w:hAnsi="Palatino Linotype"/>
          <w:sz w:val="24"/>
        </w:rPr>
        <w:t xml:space="preserve">some </w:t>
      </w:r>
      <w:r w:rsidRPr="00C83F46">
        <w:rPr>
          <w:rFonts w:ascii="Palatino Linotype" w:hAnsi="Palatino Linotype"/>
          <w:sz w:val="24"/>
        </w:rPr>
        <w:t xml:space="preserve">more </w:t>
      </w:r>
      <w:r w:rsidR="00A96569" w:rsidRPr="00C83F46">
        <w:rPr>
          <w:rFonts w:ascii="Palatino Linotype" w:hAnsi="Palatino Linotype"/>
          <w:sz w:val="24"/>
        </w:rPr>
        <w:t xml:space="preserve">detailed and </w:t>
      </w:r>
      <w:r w:rsidRPr="00C83F46">
        <w:rPr>
          <w:rFonts w:ascii="Palatino Linotype" w:hAnsi="Palatino Linotype"/>
          <w:sz w:val="24"/>
        </w:rPr>
        <w:t>practical principles</w:t>
      </w:r>
      <w:r w:rsidR="00A96569" w:rsidRPr="00C83F46">
        <w:rPr>
          <w:rFonts w:ascii="Palatino Linotype" w:hAnsi="Palatino Linotype"/>
          <w:sz w:val="24"/>
        </w:rPr>
        <w:t xml:space="preserve"> and was finalised with advice from the CES in 2018</w:t>
      </w:r>
      <w:r w:rsidRPr="00C83F46">
        <w:rPr>
          <w:rFonts w:ascii="Palatino Linotype" w:hAnsi="Palatino Linotype"/>
          <w:sz w:val="24"/>
        </w:rPr>
        <w:t>.</w:t>
      </w:r>
      <w:r w:rsidRPr="006F6DE4">
        <w:rPr>
          <w:rFonts w:ascii="Palatino Linotype" w:hAnsi="Palatino Linotype"/>
          <w:sz w:val="24"/>
        </w:rPr>
        <w:t xml:space="preserve"> </w:t>
      </w:r>
      <w:r w:rsidR="00FC05F7" w:rsidRPr="006F6DE4">
        <w:rPr>
          <w:rFonts w:ascii="Palatino Linotype" w:hAnsi="Palatino Linotype"/>
          <w:sz w:val="24"/>
        </w:rPr>
        <w:t xml:space="preserve">This </w:t>
      </w:r>
      <w:r w:rsidR="00A96569" w:rsidRPr="009E1644">
        <w:rPr>
          <w:rFonts w:ascii="Palatino Linotype" w:hAnsi="Palatino Linotype"/>
          <w:sz w:val="24"/>
        </w:rPr>
        <w:t xml:space="preserve">supplementary </w:t>
      </w:r>
      <w:r w:rsidR="00FC05F7" w:rsidRPr="009E1644">
        <w:rPr>
          <w:rFonts w:ascii="Palatino Linotype" w:hAnsi="Palatino Linotype"/>
          <w:sz w:val="24"/>
        </w:rPr>
        <w:t xml:space="preserve">document </w:t>
      </w:r>
      <w:r w:rsidRPr="00C83F46">
        <w:rPr>
          <w:rFonts w:ascii="Palatino Linotype" w:hAnsi="Palatino Linotype"/>
          <w:sz w:val="24"/>
        </w:rPr>
        <w:t xml:space="preserve">provides </w:t>
      </w:r>
      <w:r w:rsidR="00A96569" w:rsidRPr="00C83F46">
        <w:rPr>
          <w:rFonts w:ascii="Palatino Linotype" w:hAnsi="Palatino Linotype"/>
          <w:sz w:val="24"/>
        </w:rPr>
        <w:t xml:space="preserve">some ‘tools for best practice’ for our schools, and is to be used together with </w:t>
      </w:r>
      <w:r w:rsidR="00114CDB" w:rsidRPr="00C83F46">
        <w:rPr>
          <w:rFonts w:ascii="Palatino Linotype" w:hAnsi="Palatino Linotype"/>
          <w:sz w:val="24"/>
        </w:rPr>
        <w:t xml:space="preserve">some of the </w:t>
      </w:r>
      <w:r w:rsidR="00AC362E" w:rsidRPr="00C83F46">
        <w:rPr>
          <w:rFonts w:ascii="Palatino Linotype" w:hAnsi="Palatino Linotype"/>
          <w:sz w:val="24"/>
        </w:rPr>
        <w:t>tools that have</w:t>
      </w:r>
      <w:r w:rsidR="00B24E47" w:rsidRPr="00C83F46">
        <w:rPr>
          <w:rFonts w:ascii="Palatino Linotype" w:hAnsi="Palatino Linotype"/>
          <w:sz w:val="24"/>
        </w:rPr>
        <w:t xml:space="preserve"> already </w:t>
      </w:r>
      <w:r w:rsidR="00AC362E" w:rsidRPr="00C83F46">
        <w:rPr>
          <w:rFonts w:ascii="Palatino Linotype" w:hAnsi="Palatino Linotype"/>
          <w:sz w:val="24"/>
        </w:rPr>
        <w:t>been provided by the CES</w:t>
      </w:r>
      <w:r w:rsidR="00114CDB" w:rsidRPr="00C83F46">
        <w:rPr>
          <w:rFonts w:ascii="Palatino Linotype" w:hAnsi="Palatino Linotype"/>
          <w:sz w:val="24"/>
        </w:rPr>
        <w:t xml:space="preserve">. </w:t>
      </w:r>
    </w:p>
    <w:p w14:paraId="3D92BBD4" w14:textId="77777777" w:rsidR="00017B66" w:rsidRDefault="00114CDB" w:rsidP="00B24E47">
      <w:pPr>
        <w:rPr>
          <w:rFonts w:ascii="Palatino Linotype" w:hAnsi="Palatino Linotype"/>
          <w:sz w:val="24"/>
        </w:rPr>
      </w:pPr>
      <w:r w:rsidRPr="00C83F46">
        <w:rPr>
          <w:rFonts w:ascii="Palatino Linotype" w:hAnsi="Palatino Linotype"/>
          <w:sz w:val="24"/>
        </w:rPr>
        <w:t>In particular,</w:t>
      </w:r>
      <w:r w:rsidR="00017B66" w:rsidRPr="00C83F46">
        <w:rPr>
          <w:rFonts w:ascii="Palatino Linotype" w:hAnsi="Palatino Linotype"/>
          <w:sz w:val="24"/>
        </w:rPr>
        <w:t xml:space="preserve"> the following CES documents are </w:t>
      </w:r>
      <w:r w:rsidR="00767516" w:rsidRPr="00C83F46">
        <w:rPr>
          <w:rFonts w:ascii="Palatino Linotype" w:hAnsi="Palatino Linotype"/>
          <w:sz w:val="24"/>
        </w:rPr>
        <w:t xml:space="preserve">also </w:t>
      </w:r>
      <w:r w:rsidR="00017B66" w:rsidRPr="00C83F46">
        <w:rPr>
          <w:rFonts w:ascii="Palatino Linotype" w:hAnsi="Palatino Linotype"/>
          <w:sz w:val="24"/>
        </w:rPr>
        <w:t xml:space="preserve">to be considered an integral part of this </w:t>
      </w:r>
      <w:r w:rsidR="00A96569" w:rsidRPr="00C83F46">
        <w:rPr>
          <w:rFonts w:ascii="Palatino Linotype" w:hAnsi="Palatino Linotype"/>
          <w:sz w:val="24"/>
        </w:rPr>
        <w:t>document</w:t>
      </w:r>
      <w:r w:rsidR="00017B66" w:rsidRPr="00C83F46">
        <w:rPr>
          <w:rFonts w:ascii="Palatino Linotype" w:hAnsi="Palatino Linotype"/>
          <w:sz w:val="24"/>
        </w:rPr>
        <w:t xml:space="preserve"> (see </w:t>
      </w:r>
      <w:hyperlink r:id="rId9" w:history="1">
        <w:r w:rsidR="00CC56B7" w:rsidRPr="00C83F46">
          <w:rPr>
            <w:rStyle w:val="Hyperlink"/>
            <w:rFonts w:ascii="Palatino Linotype" w:hAnsi="Palatino Linotype"/>
            <w:sz w:val="24"/>
          </w:rPr>
          <w:t>http://www.catholiceducation.org.uk/guidance-for-schools/relationship-sex-education</w:t>
        </w:r>
      </w:hyperlink>
      <w:r w:rsidR="00CC56B7" w:rsidRPr="006F6DE4">
        <w:rPr>
          <w:rFonts w:ascii="Palatino Linotype" w:hAnsi="Palatino Linotype"/>
          <w:sz w:val="24"/>
        </w:rPr>
        <w:t xml:space="preserve">), </w:t>
      </w:r>
      <w:r w:rsidR="00CC56B7" w:rsidRPr="00C83F46">
        <w:rPr>
          <w:rFonts w:ascii="Palatino Linotype" w:hAnsi="Palatino Linotype"/>
          <w:sz w:val="24"/>
        </w:rPr>
        <w:t>and schools are expected to use the</w:t>
      </w:r>
      <w:r w:rsidR="00767516" w:rsidRPr="00C83F46">
        <w:rPr>
          <w:rFonts w:ascii="Palatino Linotype" w:hAnsi="Palatino Linotype"/>
          <w:sz w:val="24"/>
        </w:rPr>
        <w:t>m</w:t>
      </w:r>
      <w:r w:rsidR="00CC56B7" w:rsidRPr="00C83F46">
        <w:rPr>
          <w:rFonts w:ascii="Palatino Linotype" w:hAnsi="Palatino Linotype"/>
          <w:sz w:val="24"/>
        </w:rPr>
        <w:t xml:space="preserve"> as pu</w:t>
      </w:r>
      <w:r w:rsidR="00B24E47" w:rsidRPr="00C83F46">
        <w:rPr>
          <w:rFonts w:ascii="Palatino Linotype" w:hAnsi="Palatino Linotype"/>
          <w:sz w:val="24"/>
        </w:rPr>
        <w:t>b</w:t>
      </w:r>
      <w:r w:rsidR="00CC56B7" w:rsidRPr="00C83F46">
        <w:rPr>
          <w:rFonts w:ascii="Palatino Linotype" w:hAnsi="Palatino Linotype"/>
          <w:sz w:val="24"/>
        </w:rPr>
        <w:t>lished</w:t>
      </w:r>
      <w:r w:rsidR="00CC56B7" w:rsidRPr="006F6DE4">
        <w:rPr>
          <w:rFonts w:ascii="Palatino Linotype" w:hAnsi="Palatino Linotype"/>
          <w:sz w:val="24"/>
        </w:rPr>
        <w:t>:</w:t>
      </w:r>
    </w:p>
    <w:p w14:paraId="413C8563" w14:textId="77777777" w:rsidR="00B24E47" w:rsidRDefault="00180C88" w:rsidP="00840A9C">
      <w:pPr>
        <w:pStyle w:val="ListParagraph"/>
        <w:numPr>
          <w:ilvl w:val="0"/>
          <w:numId w:val="12"/>
        </w:numPr>
        <w:rPr>
          <w:rFonts w:ascii="Palatino Linotype" w:eastAsia="Times New Roman" w:hAnsi="Palatino Linotype" w:cs="Times New Roman"/>
          <w:sz w:val="24"/>
          <w:szCs w:val="24"/>
          <w:lang w:eastAsia="en-GB"/>
        </w:rPr>
      </w:pPr>
      <w:hyperlink r:id="rId10" w:tooltip="GoodZpracticeZinZdevelopingZaZschoolZRSEZpolicy.pdf" w:history="1">
        <w:r w:rsidR="00017B66" w:rsidRPr="00B24E47">
          <w:rPr>
            <w:rFonts w:ascii="Palatino Linotype" w:eastAsia="Times New Roman" w:hAnsi="Palatino Linotype" w:cs="Times New Roman"/>
            <w:color w:val="0088CC"/>
            <w:sz w:val="24"/>
            <w:szCs w:val="24"/>
            <w:u w:val="single"/>
            <w:lang w:eastAsia="en-GB"/>
          </w:rPr>
          <w:t>Good practice in developing a school RSE policy</w:t>
        </w:r>
      </w:hyperlink>
      <w:r w:rsidR="00017B66" w:rsidRPr="00B24E47">
        <w:rPr>
          <w:rFonts w:ascii="Palatino Linotype" w:eastAsia="Times New Roman" w:hAnsi="Palatino Linotype" w:cs="Times New Roman"/>
          <w:sz w:val="24"/>
          <w:szCs w:val="24"/>
          <w:lang w:eastAsia="en-GB"/>
        </w:rPr>
        <w:t> </w:t>
      </w:r>
    </w:p>
    <w:p w14:paraId="49D60AD8" w14:textId="77777777" w:rsidR="00B24E47" w:rsidRDefault="00180C88" w:rsidP="00840A9C">
      <w:pPr>
        <w:pStyle w:val="ListParagraph"/>
        <w:numPr>
          <w:ilvl w:val="0"/>
          <w:numId w:val="12"/>
        </w:numPr>
        <w:rPr>
          <w:rFonts w:ascii="Palatino Linotype" w:eastAsia="Times New Roman" w:hAnsi="Palatino Linotype" w:cs="Times New Roman"/>
          <w:sz w:val="24"/>
          <w:szCs w:val="24"/>
          <w:lang w:eastAsia="en-GB"/>
        </w:rPr>
      </w:pPr>
      <w:hyperlink r:id="rId11" w:tooltip="CatholicZRSEZQualityZStandard.pdf" w:history="1">
        <w:r w:rsidR="00017B66" w:rsidRPr="00B24E47">
          <w:rPr>
            <w:rFonts w:ascii="Palatino Linotype" w:eastAsia="Times New Roman" w:hAnsi="Palatino Linotype" w:cs="Times New Roman"/>
            <w:color w:val="0088CC"/>
            <w:sz w:val="24"/>
            <w:szCs w:val="24"/>
            <w:u w:val="single"/>
            <w:lang w:eastAsia="en-GB"/>
          </w:rPr>
          <w:t>Catholic RSE Quality Standard</w:t>
        </w:r>
      </w:hyperlink>
      <w:r w:rsidR="00B24E47">
        <w:rPr>
          <w:rFonts w:ascii="Palatino Linotype" w:eastAsia="Times New Roman" w:hAnsi="Palatino Linotype" w:cs="Times New Roman"/>
          <w:sz w:val="24"/>
          <w:szCs w:val="24"/>
          <w:lang w:eastAsia="en-GB"/>
        </w:rPr>
        <w:t> </w:t>
      </w:r>
    </w:p>
    <w:p w14:paraId="336ADF2E" w14:textId="77777777" w:rsidR="00B24E47" w:rsidRDefault="00180C88" w:rsidP="00840A9C">
      <w:pPr>
        <w:pStyle w:val="ListParagraph"/>
        <w:numPr>
          <w:ilvl w:val="0"/>
          <w:numId w:val="12"/>
        </w:numPr>
        <w:rPr>
          <w:rFonts w:ascii="Palatino Linotype" w:eastAsia="Times New Roman" w:hAnsi="Palatino Linotype" w:cs="Times New Roman"/>
          <w:sz w:val="24"/>
          <w:szCs w:val="24"/>
          <w:lang w:eastAsia="en-GB"/>
        </w:rPr>
      </w:pPr>
      <w:hyperlink r:id="rId12" w:tooltip="GovernorZauditZforZmonitoringZRSE.pdf" w:history="1">
        <w:r w:rsidR="00017B66" w:rsidRPr="00B24E47">
          <w:rPr>
            <w:rFonts w:ascii="Palatino Linotype" w:eastAsia="Times New Roman" w:hAnsi="Palatino Linotype" w:cs="Times New Roman"/>
            <w:color w:val="0088CC"/>
            <w:sz w:val="24"/>
            <w:szCs w:val="24"/>
            <w:u w:val="single"/>
            <w:lang w:eastAsia="en-GB"/>
          </w:rPr>
          <w:t>Governor audit for monitoring RSE</w:t>
        </w:r>
      </w:hyperlink>
      <w:r w:rsidR="00B24E47">
        <w:rPr>
          <w:rFonts w:ascii="Palatino Linotype" w:eastAsia="Times New Roman" w:hAnsi="Palatino Linotype" w:cs="Times New Roman"/>
          <w:sz w:val="24"/>
          <w:szCs w:val="24"/>
          <w:lang w:eastAsia="en-GB"/>
        </w:rPr>
        <w:t> </w:t>
      </w:r>
    </w:p>
    <w:p w14:paraId="2600B1F7" w14:textId="77777777" w:rsidR="00017B66" w:rsidRPr="00B24E47" w:rsidRDefault="00180C88" w:rsidP="00840A9C">
      <w:pPr>
        <w:pStyle w:val="ListParagraph"/>
        <w:numPr>
          <w:ilvl w:val="0"/>
          <w:numId w:val="12"/>
        </w:numPr>
        <w:rPr>
          <w:rFonts w:ascii="Palatino Linotype" w:eastAsia="Times New Roman" w:hAnsi="Palatino Linotype" w:cs="Times New Roman"/>
          <w:sz w:val="24"/>
          <w:szCs w:val="24"/>
          <w:lang w:eastAsia="en-GB"/>
        </w:rPr>
      </w:pPr>
      <w:hyperlink r:id="rId13" w:tooltip="WhoZisZresponsibleZforZteachingZRSEZtoZchildrenZandZyoungZpeople.pdf" w:history="1">
        <w:r w:rsidR="00017B66" w:rsidRPr="00B24E47">
          <w:rPr>
            <w:rFonts w:ascii="Palatino Linotype" w:eastAsia="Times New Roman" w:hAnsi="Palatino Linotype" w:cs="Times New Roman"/>
            <w:color w:val="0088CC"/>
            <w:sz w:val="24"/>
            <w:szCs w:val="24"/>
            <w:u w:val="single"/>
            <w:lang w:eastAsia="en-GB"/>
          </w:rPr>
          <w:t>Who is responsible for teaching RSE to children and young people</w:t>
        </w:r>
      </w:hyperlink>
      <w:r w:rsidR="00B24E47" w:rsidRPr="00B24E47">
        <w:rPr>
          <w:rFonts w:ascii="Palatino Linotype" w:eastAsia="Times New Roman" w:hAnsi="Palatino Linotype" w:cs="Times New Roman"/>
          <w:color w:val="0088CC"/>
          <w:sz w:val="24"/>
          <w:szCs w:val="24"/>
          <w:u w:val="single"/>
          <w:lang w:eastAsia="en-GB"/>
        </w:rPr>
        <w:t>?</w:t>
      </w:r>
      <w:r w:rsidR="00017B66" w:rsidRPr="00B24E47">
        <w:rPr>
          <w:rFonts w:ascii="Palatino Linotype" w:eastAsia="Times New Roman" w:hAnsi="Palatino Linotype" w:cs="Times New Roman"/>
          <w:sz w:val="24"/>
          <w:szCs w:val="24"/>
          <w:lang w:eastAsia="en-GB"/>
        </w:rPr>
        <w:t> </w:t>
      </w:r>
    </w:p>
    <w:p w14:paraId="4B4E9453" w14:textId="77777777" w:rsidR="00FC05F7" w:rsidRPr="007D33F6" w:rsidRDefault="00FC05F7" w:rsidP="00FC05F7">
      <w:pPr>
        <w:jc w:val="both"/>
        <w:rPr>
          <w:rFonts w:ascii="Palatino Linotype" w:hAnsi="Palatino Linotype"/>
          <w:sz w:val="24"/>
        </w:rPr>
      </w:pPr>
      <w:r w:rsidRPr="007D33F6">
        <w:rPr>
          <w:rFonts w:ascii="Palatino Linotype" w:hAnsi="Palatino Linotype"/>
          <w:sz w:val="24"/>
        </w:rPr>
        <w:lastRenderedPageBreak/>
        <w:t>Adherence to the provisions of th</w:t>
      </w:r>
      <w:r w:rsidR="00767516">
        <w:rPr>
          <w:rFonts w:ascii="Palatino Linotype" w:hAnsi="Palatino Linotype"/>
          <w:sz w:val="24"/>
        </w:rPr>
        <w:t xml:space="preserve">ese </w:t>
      </w:r>
      <w:r w:rsidRPr="007D33F6">
        <w:rPr>
          <w:rFonts w:ascii="Palatino Linotype" w:hAnsi="Palatino Linotype"/>
          <w:sz w:val="24"/>
        </w:rPr>
        <w:t>policy guid</w:t>
      </w:r>
      <w:r w:rsidR="00767516">
        <w:rPr>
          <w:rFonts w:ascii="Palatino Linotype" w:hAnsi="Palatino Linotype"/>
          <w:sz w:val="24"/>
        </w:rPr>
        <w:t>elines</w:t>
      </w:r>
      <w:r w:rsidRPr="007D33F6">
        <w:rPr>
          <w:rFonts w:ascii="Palatino Linotype" w:hAnsi="Palatino Linotype"/>
          <w:sz w:val="24"/>
        </w:rPr>
        <w:t xml:space="preserve">, especially in the production of school policies and the selection and use of resources for RSE, is part of the core expectation of what </w:t>
      </w:r>
      <w:r w:rsidR="00767516">
        <w:rPr>
          <w:rFonts w:ascii="Palatino Linotype" w:hAnsi="Palatino Linotype"/>
          <w:sz w:val="24"/>
        </w:rPr>
        <w:t xml:space="preserve">the </w:t>
      </w:r>
      <w:r w:rsidRPr="007D33F6">
        <w:rPr>
          <w:rFonts w:ascii="Palatino Linotype" w:hAnsi="Palatino Linotype"/>
          <w:sz w:val="24"/>
        </w:rPr>
        <w:t xml:space="preserve">Catholic Life and Ethos of our schools and colleges needs to include, and in consequence forms an important part of what is inspected under the </w:t>
      </w:r>
      <w:r w:rsidR="00767516">
        <w:rPr>
          <w:rFonts w:ascii="Palatino Linotype" w:hAnsi="Palatino Linotype"/>
          <w:sz w:val="24"/>
        </w:rPr>
        <w:t xml:space="preserve">2018 Provincial </w:t>
      </w:r>
      <w:r w:rsidRPr="007D33F6">
        <w:rPr>
          <w:rFonts w:ascii="Palatino Linotype" w:hAnsi="Palatino Linotype"/>
          <w:sz w:val="24"/>
        </w:rPr>
        <w:t>S48/50 Inspection Framework.</w:t>
      </w:r>
    </w:p>
    <w:p w14:paraId="209D012E" w14:textId="77777777" w:rsidR="00AC362E" w:rsidRDefault="00AC362E" w:rsidP="00FC05F7">
      <w:pPr>
        <w:jc w:val="both"/>
        <w:rPr>
          <w:rFonts w:ascii="Palatino Linotype" w:hAnsi="Palatino Linotype"/>
          <w:sz w:val="24"/>
        </w:rPr>
      </w:pPr>
      <w:r>
        <w:rPr>
          <w:rFonts w:ascii="Palatino Linotype" w:hAnsi="Palatino Linotype"/>
          <w:sz w:val="24"/>
        </w:rPr>
        <w:t>Our</w:t>
      </w:r>
      <w:r w:rsidR="00FC05F7" w:rsidRPr="007D33F6">
        <w:rPr>
          <w:rFonts w:ascii="Palatino Linotype" w:hAnsi="Palatino Linotype"/>
          <w:sz w:val="24"/>
        </w:rPr>
        <w:t xml:space="preserve"> aim </w:t>
      </w:r>
      <w:r>
        <w:rPr>
          <w:rFonts w:ascii="Palatino Linotype" w:hAnsi="Palatino Linotype"/>
          <w:sz w:val="24"/>
        </w:rPr>
        <w:t xml:space="preserve">in all this </w:t>
      </w:r>
      <w:r w:rsidR="00FC05F7" w:rsidRPr="007D33F6">
        <w:rPr>
          <w:rFonts w:ascii="Palatino Linotype" w:hAnsi="Palatino Linotype"/>
          <w:sz w:val="24"/>
        </w:rPr>
        <w:t xml:space="preserve">is to help and support our schools and colleges in providing excellent and outstanding RSE in the service of those entrusted to our care and the fulfilment of our vocation to educate the whole person of our young people. </w:t>
      </w:r>
    </w:p>
    <w:p w14:paraId="4243110F" w14:textId="77777777" w:rsidR="00FC05F7" w:rsidRDefault="00AC362E" w:rsidP="00FC05F7">
      <w:pPr>
        <w:jc w:val="both"/>
        <w:rPr>
          <w:rFonts w:ascii="Palatino Linotype" w:hAnsi="Palatino Linotype"/>
          <w:sz w:val="24"/>
        </w:rPr>
      </w:pPr>
      <w:r w:rsidRPr="00C83F46">
        <w:rPr>
          <w:rFonts w:ascii="Palatino Linotype" w:hAnsi="Palatino Linotype"/>
          <w:sz w:val="24"/>
        </w:rPr>
        <w:t xml:space="preserve">This </w:t>
      </w:r>
      <w:r w:rsidR="00A96569" w:rsidRPr="00C83F46">
        <w:rPr>
          <w:rFonts w:ascii="Palatino Linotype" w:hAnsi="Palatino Linotype"/>
          <w:sz w:val="24"/>
        </w:rPr>
        <w:t xml:space="preserve">document </w:t>
      </w:r>
      <w:r w:rsidR="00FC05F7" w:rsidRPr="00C83F46">
        <w:rPr>
          <w:rFonts w:ascii="Palatino Linotype" w:hAnsi="Palatino Linotype"/>
          <w:sz w:val="24"/>
        </w:rPr>
        <w:t xml:space="preserve">is provided </w:t>
      </w:r>
      <w:r w:rsidR="00A96569" w:rsidRPr="00C83F46">
        <w:rPr>
          <w:rFonts w:ascii="Palatino Linotype" w:hAnsi="Palatino Linotype"/>
          <w:sz w:val="24"/>
        </w:rPr>
        <w:t>by the Archdiocese of Cardiff Education Department</w:t>
      </w:r>
      <w:r w:rsidR="00FC05F7" w:rsidRPr="00C83F46">
        <w:rPr>
          <w:rFonts w:ascii="Palatino Linotype" w:hAnsi="Palatino Linotype"/>
          <w:sz w:val="24"/>
        </w:rPr>
        <w:t>, wh</w:t>
      </w:r>
      <w:r w:rsidR="00A96569" w:rsidRPr="00C83F46">
        <w:rPr>
          <w:rFonts w:ascii="Palatino Linotype" w:hAnsi="Palatino Linotype"/>
          <w:sz w:val="24"/>
        </w:rPr>
        <w:t xml:space="preserve">ich is </w:t>
      </w:r>
      <w:r w:rsidR="00767516" w:rsidRPr="00C83F46">
        <w:rPr>
          <w:rFonts w:ascii="Palatino Linotype" w:hAnsi="Palatino Linotype"/>
          <w:sz w:val="24"/>
        </w:rPr>
        <w:t xml:space="preserve">also </w:t>
      </w:r>
      <w:r w:rsidR="00FC05F7" w:rsidRPr="00C83F46">
        <w:rPr>
          <w:rFonts w:ascii="Palatino Linotype" w:hAnsi="Palatino Linotype"/>
          <w:sz w:val="24"/>
        </w:rPr>
        <w:t xml:space="preserve">responsible for </w:t>
      </w:r>
      <w:r w:rsidR="00767516" w:rsidRPr="00C83F46">
        <w:rPr>
          <w:rFonts w:ascii="Palatino Linotype" w:hAnsi="Palatino Linotype"/>
          <w:sz w:val="24"/>
        </w:rPr>
        <w:t xml:space="preserve">providing </w:t>
      </w:r>
      <w:r w:rsidR="00FC05F7" w:rsidRPr="00C83F46">
        <w:rPr>
          <w:rFonts w:ascii="Palatino Linotype" w:hAnsi="Palatino Linotype"/>
          <w:sz w:val="24"/>
        </w:rPr>
        <w:t xml:space="preserve">further advice, guidance </w:t>
      </w:r>
      <w:r w:rsidR="00767516" w:rsidRPr="00C83F46">
        <w:rPr>
          <w:rFonts w:ascii="Palatino Linotype" w:hAnsi="Palatino Linotype"/>
          <w:sz w:val="24"/>
        </w:rPr>
        <w:t>and training</w:t>
      </w:r>
      <w:r w:rsidR="00FC05F7" w:rsidRPr="00C83F46">
        <w:rPr>
          <w:rFonts w:ascii="Palatino Linotype" w:hAnsi="Palatino Linotype"/>
          <w:sz w:val="24"/>
        </w:rPr>
        <w:t>.</w:t>
      </w:r>
    </w:p>
    <w:p w14:paraId="21F25401" w14:textId="77777777" w:rsidR="00962D1A" w:rsidRPr="007D33F6" w:rsidRDefault="00962D1A" w:rsidP="00FC05F7">
      <w:pPr>
        <w:jc w:val="both"/>
        <w:rPr>
          <w:rFonts w:ascii="Palatino Linotype" w:hAnsi="Palatino Linotype"/>
          <w:sz w:val="24"/>
        </w:rPr>
      </w:pPr>
    </w:p>
    <w:p w14:paraId="688D5EE3" w14:textId="77777777" w:rsidR="00FC05F7" w:rsidRDefault="00FC05F7" w:rsidP="00FC05F7">
      <w:pPr>
        <w:jc w:val="both"/>
        <w:rPr>
          <w:rFonts w:ascii="Palatino Linotype" w:hAnsi="Palatino Linotype"/>
        </w:rPr>
      </w:pPr>
    </w:p>
    <w:p w14:paraId="127E10F8" w14:textId="77777777" w:rsidR="00FC05F7" w:rsidRDefault="00FC05F7" w:rsidP="00FC05F7">
      <w:pPr>
        <w:jc w:val="both"/>
        <w:rPr>
          <w:rFonts w:ascii="Palatino Linotype" w:hAnsi="Palatino Linotype"/>
        </w:rPr>
      </w:pPr>
    </w:p>
    <w:p w14:paraId="095DC028" w14:textId="77777777" w:rsidR="00123358" w:rsidRDefault="00123358" w:rsidP="00FC05F7">
      <w:pPr>
        <w:jc w:val="both"/>
        <w:rPr>
          <w:rFonts w:ascii="Palatino Linotype" w:hAnsi="Palatino Linotype"/>
        </w:rPr>
      </w:pPr>
    </w:p>
    <w:p w14:paraId="6CA16BA3" w14:textId="77777777" w:rsidR="00123358" w:rsidRDefault="00123358" w:rsidP="00FC05F7">
      <w:pPr>
        <w:jc w:val="both"/>
        <w:rPr>
          <w:rFonts w:ascii="Palatino Linotype" w:hAnsi="Palatino Linotype"/>
        </w:rPr>
      </w:pPr>
    </w:p>
    <w:p w14:paraId="07AB3365" w14:textId="77777777" w:rsidR="00123358" w:rsidRDefault="00123358" w:rsidP="00FC05F7">
      <w:pPr>
        <w:jc w:val="both"/>
        <w:rPr>
          <w:rFonts w:ascii="Palatino Linotype" w:hAnsi="Palatino Linotype"/>
        </w:rPr>
      </w:pPr>
    </w:p>
    <w:p w14:paraId="4DDF61D0" w14:textId="77777777" w:rsidR="00123358" w:rsidRDefault="00123358" w:rsidP="00FC05F7">
      <w:pPr>
        <w:jc w:val="both"/>
        <w:rPr>
          <w:rFonts w:ascii="Palatino Linotype" w:hAnsi="Palatino Linotype"/>
        </w:rPr>
      </w:pPr>
    </w:p>
    <w:p w14:paraId="0DB84447" w14:textId="77777777" w:rsidR="00123358" w:rsidRDefault="00123358" w:rsidP="00FC05F7">
      <w:pPr>
        <w:jc w:val="both"/>
        <w:rPr>
          <w:rFonts w:ascii="Palatino Linotype" w:hAnsi="Palatino Linotype"/>
        </w:rPr>
      </w:pPr>
    </w:p>
    <w:p w14:paraId="712017DB" w14:textId="77777777" w:rsidR="00123358" w:rsidRDefault="00123358" w:rsidP="00FC05F7">
      <w:pPr>
        <w:jc w:val="both"/>
        <w:rPr>
          <w:rFonts w:ascii="Palatino Linotype" w:hAnsi="Palatino Linotype"/>
        </w:rPr>
      </w:pPr>
    </w:p>
    <w:p w14:paraId="77401202" w14:textId="77777777" w:rsidR="00123358" w:rsidRDefault="00123358" w:rsidP="00FC05F7">
      <w:pPr>
        <w:jc w:val="both"/>
        <w:rPr>
          <w:rFonts w:ascii="Palatino Linotype" w:hAnsi="Palatino Linotype"/>
        </w:rPr>
      </w:pPr>
    </w:p>
    <w:p w14:paraId="6FFFD4D4" w14:textId="77777777" w:rsidR="00123358" w:rsidRDefault="00123358" w:rsidP="00FC05F7">
      <w:pPr>
        <w:jc w:val="both"/>
        <w:rPr>
          <w:rFonts w:ascii="Palatino Linotype" w:hAnsi="Palatino Linotype"/>
        </w:rPr>
      </w:pPr>
    </w:p>
    <w:p w14:paraId="4494BDD4" w14:textId="77777777" w:rsidR="00123358" w:rsidRDefault="00123358" w:rsidP="00FC05F7">
      <w:pPr>
        <w:jc w:val="both"/>
        <w:rPr>
          <w:rFonts w:ascii="Palatino Linotype" w:hAnsi="Palatino Linotype"/>
        </w:rPr>
      </w:pPr>
    </w:p>
    <w:p w14:paraId="19434EC0" w14:textId="77777777" w:rsidR="00123358" w:rsidRDefault="00123358" w:rsidP="00FC05F7">
      <w:pPr>
        <w:jc w:val="both"/>
        <w:rPr>
          <w:rFonts w:ascii="Palatino Linotype" w:hAnsi="Palatino Linotype"/>
        </w:rPr>
      </w:pPr>
    </w:p>
    <w:p w14:paraId="4630E255" w14:textId="77777777" w:rsidR="00357C97" w:rsidRDefault="00357C97" w:rsidP="00B24E47">
      <w:pPr>
        <w:spacing w:before="300" w:after="40"/>
        <w:outlineLvl w:val="0"/>
        <w:rPr>
          <w:rFonts w:ascii="Palatino Linotype" w:eastAsia="Times New Roman" w:hAnsi="Palatino Linotype" w:cs="Times New Roman"/>
          <w:b/>
          <w:smallCaps/>
          <w:spacing w:val="5"/>
          <w:sz w:val="28"/>
          <w:szCs w:val="28"/>
          <w:u w:val="single"/>
        </w:rPr>
      </w:pPr>
    </w:p>
    <w:p w14:paraId="5C67B4C3" w14:textId="77777777" w:rsidR="00A96569" w:rsidRDefault="00A96569" w:rsidP="00B24E47">
      <w:pPr>
        <w:spacing w:before="300" w:after="40"/>
        <w:outlineLvl w:val="0"/>
        <w:rPr>
          <w:rFonts w:ascii="Palatino Linotype" w:eastAsia="Times New Roman" w:hAnsi="Palatino Linotype" w:cs="Times New Roman"/>
          <w:b/>
          <w:smallCaps/>
          <w:spacing w:val="5"/>
          <w:sz w:val="28"/>
          <w:szCs w:val="28"/>
          <w:u w:val="single"/>
        </w:rPr>
      </w:pPr>
    </w:p>
    <w:p w14:paraId="076BE28F" w14:textId="77777777" w:rsidR="00C366AB" w:rsidRDefault="00C366AB" w:rsidP="00AA0A3D">
      <w:pPr>
        <w:spacing w:before="300" w:after="40"/>
        <w:jc w:val="center"/>
        <w:outlineLvl w:val="0"/>
        <w:rPr>
          <w:rFonts w:ascii="Palatino Linotype" w:eastAsia="Times New Roman" w:hAnsi="Palatino Linotype" w:cs="Times New Roman"/>
          <w:b/>
          <w:smallCaps/>
          <w:spacing w:val="5"/>
          <w:sz w:val="28"/>
          <w:szCs w:val="28"/>
        </w:rPr>
      </w:pPr>
    </w:p>
    <w:p w14:paraId="6E69F790" w14:textId="62D2D4B2" w:rsidR="00FC05F7" w:rsidRPr="00FC05F7" w:rsidRDefault="00FC05F7" w:rsidP="00FC05F7">
      <w:pPr>
        <w:jc w:val="both"/>
        <w:rPr>
          <w:rFonts w:ascii="Palatino Linotype" w:hAnsi="Palatino Linotype"/>
          <w:sz w:val="24"/>
        </w:rPr>
      </w:pPr>
    </w:p>
    <w:sectPr w:rsidR="00FC05F7" w:rsidRPr="00FC05F7" w:rsidSect="006F78C0">
      <w:headerReference w:type="default" r:id="rId14"/>
      <w:footerReference w:type="default" r:id="rId15"/>
      <w:footerReference w:type="first" r:id="rId16"/>
      <w:pgSz w:w="11910" w:h="16840"/>
      <w:pgMar w:top="1000" w:right="980" w:bottom="1320" w:left="1080" w:header="0" w:footer="8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7FC6A" w14:textId="77777777" w:rsidR="00180C88" w:rsidRDefault="00180C88" w:rsidP="006F63D6">
      <w:pPr>
        <w:spacing w:after="0" w:line="240" w:lineRule="auto"/>
      </w:pPr>
      <w:r>
        <w:separator/>
      </w:r>
    </w:p>
  </w:endnote>
  <w:endnote w:type="continuationSeparator" w:id="0">
    <w:p w14:paraId="33F57955" w14:textId="77777777" w:rsidR="00180C88" w:rsidRDefault="00180C88" w:rsidP="006F6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399562"/>
      <w:docPartObj>
        <w:docPartGallery w:val="Page Numbers (Bottom of Page)"/>
        <w:docPartUnique/>
      </w:docPartObj>
    </w:sdtPr>
    <w:sdtEndPr>
      <w:rPr>
        <w:color w:val="7F7F7F" w:themeColor="background1" w:themeShade="7F"/>
        <w:spacing w:val="60"/>
      </w:rPr>
    </w:sdtEndPr>
    <w:sdtContent>
      <w:p w14:paraId="472B3F38" w14:textId="77777777" w:rsidR="00A25B13" w:rsidRDefault="00A25B1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EF0D43">
          <w:rPr>
            <w:b/>
            <w:bCs/>
            <w:noProof/>
          </w:rPr>
          <w:t>40</w:t>
        </w:r>
        <w:r>
          <w:rPr>
            <w:b/>
            <w:bCs/>
            <w:noProof/>
          </w:rPr>
          <w:fldChar w:fldCharType="end"/>
        </w:r>
        <w:r>
          <w:rPr>
            <w:b/>
            <w:bCs/>
          </w:rPr>
          <w:t xml:space="preserve"> | </w:t>
        </w:r>
        <w:r>
          <w:rPr>
            <w:color w:val="7F7F7F" w:themeColor="background1" w:themeShade="7F"/>
            <w:spacing w:val="60"/>
          </w:rPr>
          <w:t>Page</w:t>
        </w:r>
      </w:p>
    </w:sdtContent>
  </w:sdt>
  <w:p w14:paraId="61251C16" w14:textId="77777777" w:rsidR="00A25B13" w:rsidRDefault="00A25B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452032"/>
      <w:docPartObj>
        <w:docPartGallery w:val="Page Numbers (Bottom of Page)"/>
        <w:docPartUnique/>
      </w:docPartObj>
    </w:sdtPr>
    <w:sdtEndPr>
      <w:rPr>
        <w:color w:val="7F7F7F" w:themeColor="background1" w:themeShade="7F"/>
        <w:spacing w:val="60"/>
      </w:rPr>
    </w:sdtEndPr>
    <w:sdtContent>
      <w:p w14:paraId="67D82D35" w14:textId="77777777" w:rsidR="00A25B13" w:rsidRDefault="00A25B1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906708">
          <w:rPr>
            <w:b/>
            <w:bCs/>
            <w:noProof/>
          </w:rPr>
          <w:t>95</w:t>
        </w:r>
        <w:r>
          <w:rPr>
            <w:b/>
            <w:bCs/>
            <w:noProof/>
          </w:rPr>
          <w:fldChar w:fldCharType="end"/>
        </w:r>
        <w:r>
          <w:rPr>
            <w:b/>
            <w:bCs/>
          </w:rPr>
          <w:t xml:space="preserve"> | </w:t>
        </w:r>
        <w:r>
          <w:rPr>
            <w:color w:val="7F7F7F" w:themeColor="background1" w:themeShade="7F"/>
            <w:spacing w:val="60"/>
          </w:rPr>
          <w:t>Page</w:t>
        </w:r>
      </w:p>
    </w:sdtContent>
  </w:sdt>
  <w:p w14:paraId="6B4B4BBA" w14:textId="77777777" w:rsidR="00A25B13" w:rsidRDefault="00A25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ACB95" w14:textId="77777777" w:rsidR="00180C88" w:rsidRDefault="00180C88" w:rsidP="006F63D6">
      <w:pPr>
        <w:spacing w:after="0" w:line="240" w:lineRule="auto"/>
      </w:pPr>
      <w:r>
        <w:separator/>
      </w:r>
    </w:p>
  </w:footnote>
  <w:footnote w:type="continuationSeparator" w:id="0">
    <w:p w14:paraId="547F45F0" w14:textId="77777777" w:rsidR="00180C88" w:rsidRDefault="00180C88" w:rsidP="006F6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87EC6" w14:textId="77777777" w:rsidR="00A25B13" w:rsidRDefault="00A25B13">
    <w:pPr>
      <w:pStyle w:val="Header"/>
    </w:pPr>
    <w:r>
      <w:rPr>
        <w:noProof/>
      </w:rPr>
      <mc:AlternateContent>
        <mc:Choice Requires="wps">
          <w:drawing>
            <wp:anchor distT="0" distB="0" distL="118745" distR="118745" simplePos="0" relativeHeight="251659264" behindDoc="1" locked="0" layoutInCell="1" allowOverlap="0" wp14:anchorId="53544B34" wp14:editId="63D5E26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F5A90F0" w14:textId="77777777" w:rsidR="00A25B13" w:rsidRDefault="00A25B13">
                              <w:pPr>
                                <w:pStyle w:val="Header"/>
                                <w:jc w:val="center"/>
                                <w:rPr>
                                  <w:caps/>
                                  <w:color w:val="FFFFFF" w:themeColor="background1"/>
                                </w:rPr>
                              </w:pPr>
                              <w:r>
                                <w:rPr>
                                  <w:caps/>
                                  <w:color w:val="FFFFFF" w:themeColor="background1"/>
                                </w:rPr>
                                <w:t>RCADC RSE Guidance – tools for best practice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3544B34"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F5A90F0" w14:textId="77777777" w:rsidR="00A25B13" w:rsidRDefault="00A25B13">
                        <w:pPr>
                          <w:pStyle w:val="Header"/>
                          <w:jc w:val="center"/>
                          <w:rPr>
                            <w:caps/>
                            <w:color w:val="FFFFFF" w:themeColor="background1"/>
                          </w:rPr>
                        </w:pPr>
                        <w:r>
                          <w:rPr>
                            <w:caps/>
                            <w:color w:val="FFFFFF" w:themeColor="background1"/>
                          </w:rPr>
                          <w:t>RCADC RSE Guidance – tools for best practice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60E7D"/>
    <w:multiLevelType w:val="multilevel"/>
    <w:tmpl w:val="20FE04A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17B04F0"/>
    <w:multiLevelType w:val="hybridMultilevel"/>
    <w:tmpl w:val="E3FCFC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17859"/>
    <w:multiLevelType w:val="hybridMultilevel"/>
    <w:tmpl w:val="A73AC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122371"/>
    <w:multiLevelType w:val="hybridMultilevel"/>
    <w:tmpl w:val="B058B056"/>
    <w:styleLink w:val="Bullet"/>
    <w:lvl w:ilvl="0" w:tplc="7ACC4CE6">
      <w:start w:val="1"/>
      <w:numFmt w:val="bullet"/>
      <w:lvlText w:val="•"/>
      <w:lvlJc w:val="left"/>
      <w:pPr>
        <w:ind w:left="164" w:hanging="164"/>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1" w:tplc="920A1DDC">
      <w:start w:val="1"/>
      <w:numFmt w:val="bullet"/>
      <w:lvlText w:val="•"/>
      <w:lvlJc w:val="left"/>
      <w:pPr>
        <w:ind w:left="376" w:hanging="196"/>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2" w:tplc="CC06B2EE">
      <w:start w:val="1"/>
      <w:numFmt w:val="bullet"/>
      <w:lvlText w:val="•"/>
      <w:lvlJc w:val="left"/>
      <w:pPr>
        <w:ind w:left="524" w:hanging="164"/>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3" w:tplc="EAB6CEB8">
      <w:start w:val="1"/>
      <w:numFmt w:val="bullet"/>
      <w:lvlText w:val="•"/>
      <w:lvlJc w:val="left"/>
      <w:pPr>
        <w:ind w:left="704" w:hanging="164"/>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4" w:tplc="19E27174">
      <w:start w:val="1"/>
      <w:numFmt w:val="bullet"/>
      <w:lvlText w:val="•"/>
      <w:lvlJc w:val="left"/>
      <w:pPr>
        <w:ind w:left="884" w:hanging="164"/>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5" w:tplc="F00CBC92">
      <w:start w:val="1"/>
      <w:numFmt w:val="bullet"/>
      <w:lvlText w:val="•"/>
      <w:lvlJc w:val="left"/>
      <w:pPr>
        <w:ind w:left="1064" w:hanging="164"/>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6" w:tplc="B7968728">
      <w:start w:val="1"/>
      <w:numFmt w:val="bullet"/>
      <w:lvlText w:val="•"/>
      <w:lvlJc w:val="left"/>
      <w:pPr>
        <w:ind w:left="1244" w:hanging="164"/>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7" w:tplc="7AAED46A">
      <w:start w:val="1"/>
      <w:numFmt w:val="bullet"/>
      <w:lvlText w:val="•"/>
      <w:lvlJc w:val="left"/>
      <w:pPr>
        <w:ind w:left="1424" w:hanging="164"/>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8" w:tplc="901E323C">
      <w:start w:val="1"/>
      <w:numFmt w:val="bullet"/>
      <w:lvlText w:val="•"/>
      <w:lvlJc w:val="left"/>
      <w:pPr>
        <w:ind w:left="1604" w:hanging="164"/>
      </w:pPr>
      <w:rPr>
        <w:rFonts w:hAnsi="Arial Unicode MS"/>
        <w:i/>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3BC64F27"/>
    <w:multiLevelType w:val="hybridMultilevel"/>
    <w:tmpl w:val="924CEE2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DBC145A"/>
    <w:multiLevelType w:val="hybridMultilevel"/>
    <w:tmpl w:val="D6808F4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77928C9"/>
    <w:multiLevelType w:val="hybridMultilevel"/>
    <w:tmpl w:val="D5EC3E80"/>
    <w:lvl w:ilvl="0" w:tplc="6ECE442C">
      <w:start w:val="3"/>
      <w:numFmt w:val="bullet"/>
      <w:lvlText w:val="-"/>
      <w:lvlJc w:val="left"/>
      <w:pPr>
        <w:ind w:left="720" w:hanging="360"/>
      </w:pPr>
      <w:rPr>
        <w:rFonts w:ascii="Palatino Linotype" w:eastAsia="Times New Roman"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4B7C6F"/>
    <w:multiLevelType w:val="hybridMultilevel"/>
    <w:tmpl w:val="D2AE1E32"/>
    <w:numStyleLink w:val="Dash"/>
  </w:abstractNum>
  <w:abstractNum w:abstractNumId="8" w15:restartNumberingAfterBreak="0">
    <w:nsid w:val="4D7A0524"/>
    <w:multiLevelType w:val="hybridMultilevel"/>
    <w:tmpl w:val="D2AE1E32"/>
    <w:styleLink w:val="Dash"/>
    <w:lvl w:ilvl="0" w:tplc="DEE46AAE">
      <w:start w:val="1"/>
      <w:numFmt w:val="bullet"/>
      <w:lvlText w:val="-"/>
      <w:lvlJc w:val="left"/>
      <w:pPr>
        <w:ind w:left="21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1FC88176">
      <w:start w:val="1"/>
      <w:numFmt w:val="bullet"/>
      <w:lvlText w:val="-"/>
      <w:lvlJc w:val="left"/>
      <w:pPr>
        <w:ind w:left="45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25904E5A">
      <w:start w:val="1"/>
      <w:numFmt w:val="bullet"/>
      <w:lvlText w:val="-"/>
      <w:lvlJc w:val="left"/>
      <w:pPr>
        <w:ind w:left="69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tplc="2B34E51E">
      <w:start w:val="1"/>
      <w:numFmt w:val="bullet"/>
      <w:lvlText w:val="-"/>
      <w:lvlJc w:val="left"/>
      <w:pPr>
        <w:ind w:left="93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tplc="6E202362">
      <w:start w:val="1"/>
      <w:numFmt w:val="bullet"/>
      <w:lvlText w:val="-"/>
      <w:lvlJc w:val="left"/>
      <w:pPr>
        <w:ind w:left="117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tplc="CDB2A0B8">
      <w:start w:val="1"/>
      <w:numFmt w:val="bullet"/>
      <w:lvlText w:val="-"/>
      <w:lvlJc w:val="left"/>
      <w:pPr>
        <w:ind w:left="141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tplc="468A952E">
      <w:start w:val="1"/>
      <w:numFmt w:val="bullet"/>
      <w:lvlText w:val="-"/>
      <w:lvlJc w:val="left"/>
      <w:pPr>
        <w:ind w:left="165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tplc="A0265898">
      <w:start w:val="1"/>
      <w:numFmt w:val="bullet"/>
      <w:lvlText w:val="-"/>
      <w:lvlJc w:val="left"/>
      <w:pPr>
        <w:ind w:left="189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tplc="52840FEA">
      <w:start w:val="1"/>
      <w:numFmt w:val="bullet"/>
      <w:lvlText w:val="-"/>
      <w:lvlJc w:val="left"/>
      <w:pPr>
        <w:ind w:left="2138" w:hanging="218"/>
      </w:pPr>
      <w:rPr>
        <w:rFonts w:hAnsi="Arial Unicode MS"/>
        <w:caps w:val="0"/>
        <w:smallCaps w:val="0"/>
        <w:strike w:val="0"/>
        <w:dstrike w:val="0"/>
        <w:color w:val="000000"/>
        <w:spacing w:val="0"/>
        <w:w w:val="100"/>
        <w:kern w:val="0"/>
        <w:position w:val="4"/>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5D38783C"/>
    <w:multiLevelType w:val="hybridMultilevel"/>
    <w:tmpl w:val="D3FA99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DCF0E99"/>
    <w:multiLevelType w:val="hybridMultilevel"/>
    <w:tmpl w:val="5AC260DA"/>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1" w15:restartNumberingAfterBreak="0">
    <w:nsid w:val="6506513F"/>
    <w:multiLevelType w:val="hybridMultilevel"/>
    <w:tmpl w:val="5DFA9E70"/>
    <w:lvl w:ilvl="0" w:tplc="D6424EE0">
      <w:start w:val="1"/>
      <w:numFmt w:val="decimal"/>
      <w:lvlText w:val="%1."/>
      <w:lvlJc w:val="left"/>
      <w:pPr>
        <w:ind w:left="119" w:hanging="202"/>
        <w:jc w:val="left"/>
      </w:pPr>
      <w:rPr>
        <w:rFonts w:ascii="Times New Roman" w:eastAsia="Times New Roman" w:hAnsi="Times New Roman" w:cs="Times New Roman" w:hint="default"/>
        <w:spacing w:val="0"/>
        <w:w w:val="99"/>
        <w:sz w:val="20"/>
        <w:szCs w:val="20"/>
      </w:rPr>
    </w:lvl>
    <w:lvl w:ilvl="1" w:tplc="53E62D30">
      <w:numFmt w:val="bullet"/>
      <w:lvlText w:val="•"/>
      <w:lvlJc w:val="left"/>
      <w:pPr>
        <w:ind w:left="1066" w:hanging="202"/>
      </w:pPr>
      <w:rPr>
        <w:rFonts w:hint="default"/>
      </w:rPr>
    </w:lvl>
    <w:lvl w:ilvl="2" w:tplc="1400842E">
      <w:numFmt w:val="bullet"/>
      <w:lvlText w:val="•"/>
      <w:lvlJc w:val="left"/>
      <w:pPr>
        <w:ind w:left="2012" w:hanging="202"/>
      </w:pPr>
      <w:rPr>
        <w:rFonts w:hint="default"/>
      </w:rPr>
    </w:lvl>
    <w:lvl w:ilvl="3" w:tplc="6184A21C">
      <w:numFmt w:val="bullet"/>
      <w:lvlText w:val="•"/>
      <w:lvlJc w:val="left"/>
      <w:pPr>
        <w:ind w:left="2958" w:hanging="202"/>
      </w:pPr>
      <w:rPr>
        <w:rFonts w:hint="default"/>
      </w:rPr>
    </w:lvl>
    <w:lvl w:ilvl="4" w:tplc="9B1E47E4">
      <w:numFmt w:val="bullet"/>
      <w:lvlText w:val="•"/>
      <w:lvlJc w:val="left"/>
      <w:pPr>
        <w:ind w:left="3904" w:hanging="202"/>
      </w:pPr>
      <w:rPr>
        <w:rFonts w:hint="default"/>
      </w:rPr>
    </w:lvl>
    <w:lvl w:ilvl="5" w:tplc="7DC67130">
      <w:numFmt w:val="bullet"/>
      <w:lvlText w:val="•"/>
      <w:lvlJc w:val="left"/>
      <w:pPr>
        <w:ind w:left="4850" w:hanging="202"/>
      </w:pPr>
      <w:rPr>
        <w:rFonts w:hint="default"/>
      </w:rPr>
    </w:lvl>
    <w:lvl w:ilvl="6" w:tplc="BF8623EA">
      <w:numFmt w:val="bullet"/>
      <w:lvlText w:val="•"/>
      <w:lvlJc w:val="left"/>
      <w:pPr>
        <w:ind w:left="5796" w:hanging="202"/>
      </w:pPr>
      <w:rPr>
        <w:rFonts w:hint="default"/>
      </w:rPr>
    </w:lvl>
    <w:lvl w:ilvl="7" w:tplc="1924CB60">
      <w:numFmt w:val="bullet"/>
      <w:lvlText w:val="•"/>
      <w:lvlJc w:val="left"/>
      <w:pPr>
        <w:ind w:left="6742" w:hanging="202"/>
      </w:pPr>
      <w:rPr>
        <w:rFonts w:hint="default"/>
      </w:rPr>
    </w:lvl>
    <w:lvl w:ilvl="8" w:tplc="BC42B608">
      <w:numFmt w:val="bullet"/>
      <w:lvlText w:val="•"/>
      <w:lvlJc w:val="left"/>
      <w:pPr>
        <w:ind w:left="7688" w:hanging="202"/>
      </w:pPr>
      <w:rPr>
        <w:rFonts w:hint="default"/>
      </w:rPr>
    </w:lvl>
  </w:abstractNum>
  <w:abstractNum w:abstractNumId="12" w15:restartNumberingAfterBreak="0">
    <w:nsid w:val="677E2C33"/>
    <w:multiLevelType w:val="hybridMultilevel"/>
    <w:tmpl w:val="AC386106"/>
    <w:lvl w:ilvl="0" w:tplc="7DB85D6E">
      <w:start w:val="1"/>
      <w:numFmt w:val="decimal"/>
      <w:lvlText w:val="%1."/>
      <w:lvlJc w:val="left"/>
      <w:pPr>
        <w:ind w:left="119" w:hanging="221"/>
        <w:jc w:val="left"/>
      </w:pPr>
      <w:rPr>
        <w:rFonts w:ascii="Times New Roman" w:eastAsia="Times New Roman" w:hAnsi="Times New Roman" w:cs="Times New Roman" w:hint="default"/>
        <w:color w:val="545454"/>
        <w:w w:val="100"/>
        <w:sz w:val="22"/>
        <w:szCs w:val="22"/>
      </w:rPr>
    </w:lvl>
    <w:lvl w:ilvl="1" w:tplc="BBB0DCCE">
      <w:numFmt w:val="bullet"/>
      <w:lvlText w:val="•"/>
      <w:lvlJc w:val="left"/>
      <w:pPr>
        <w:ind w:left="1066" w:hanging="221"/>
      </w:pPr>
      <w:rPr>
        <w:rFonts w:hint="default"/>
      </w:rPr>
    </w:lvl>
    <w:lvl w:ilvl="2" w:tplc="5D646134">
      <w:numFmt w:val="bullet"/>
      <w:lvlText w:val="•"/>
      <w:lvlJc w:val="left"/>
      <w:pPr>
        <w:ind w:left="2012" w:hanging="221"/>
      </w:pPr>
      <w:rPr>
        <w:rFonts w:hint="default"/>
      </w:rPr>
    </w:lvl>
    <w:lvl w:ilvl="3" w:tplc="6F7A2E24">
      <w:numFmt w:val="bullet"/>
      <w:lvlText w:val="•"/>
      <w:lvlJc w:val="left"/>
      <w:pPr>
        <w:ind w:left="2958" w:hanging="221"/>
      </w:pPr>
      <w:rPr>
        <w:rFonts w:hint="default"/>
      </w:rPr>
    </w:lvl>
    <w:lvl w:ilvl="4" w:tplc="99E2EB8C">
      <w:numFmt w:val="bullet"/>
      <w:lvlText w:val="•"/>
      <w:lvlJc w:val="left"/>
      <w:pPr>
        <w:ind w:left="3904" w:hanging="221"/>
      </w:pPr>
      <w:rPr>
        <w:rFonts w:hint="default"/>
      </w:rPr>
    </w:lvl>
    <w:lvl w:ilvl="5" w:tplc="0D3C0B02">
      <w:numFmt w:val="bullet"/>
      <w:lvlText w:val="•"/>
      <w:lvlJc w:val="left"/>
      <w:pPr>
        <w:ind w:left="4850" w:hanging="221"/>
      </w:pPr>
      <w:rPr>
        <w:rFonts w:hint="default"/>
      </w:rPr>
    </w:lvl>
    <w:lvl w:ilvl="6" w:tplc="CCAA3A96">
      <w:numFmt w:val="bullet"/>
      <w:lvlText w:val="•"/>
      <w:lvlJc w:val="left"/>
      <w:pPr>
        <w:ind w:left="5796" w:hanging="221"/>
      </w:pPr>
      <w:rPr>
        <w:rFonts w:hint="default"/>
      </w:rPr>
    </w:lvl>
    <w:lvl w:ilvl="7" w:tplc="0A8ABCE8">
      <w:numFmt w:val="bullet"/>
      <w:lvlText w:val="•"/>
      <w:lvlJc w:val="left"/>
      <w:pPr>
        <w:ind w:left="6742" w:hanging="221"/>
      </w:pPr>
      <w:rPr>
        <w:rFonts w:hint="default"/>
      </w:rPr>
    </w:lvl>
    <w:lvl w:ilvl="8" w:tplc="BE986E36">
      <w:numFmt w:val="bullet"/>
      <w:lvlText w:val="•"/>
      <w:lvlJc w:val="left"/>
      <w:pPr>
        <w:ind w:left="7688" w:hanging="221"/>
      </w:pPr>
      <w:rPr>
        <w:rFonts w:hint="default"/>
      </w:rPr>
    </w:lvl>
  </w:abstractNum>
  <w:abstractNum w:abstractNumId="13" w15:restartNumberingAfterBreak="0">
    <w:nsid w:val="6A79658B"/>
    <w:multiLevelType w:val="hybridMultilevel"/>
    <w:tmpl w:val="B9D4AD80"/>
    <w:lvl w:ilvl="0" w:tplc="F51CF1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BC00271"/>
    <w:multiLevelType w:val="multilevel"/>
    <w:tmpl w:val="369A1154"/>
    <w:styleLink w:val="Style1"/>
    <w:lvl w:ilvl="0">
      <w:start w:val="1"/>
      <w:numFmt w:val="decimal"/>
      <w:lvlText w:val="%1."/>
      <w:lvlJc w:val="left"/>
      <w:pPr>
        <w:ind w:left="460" w:hanging="360"/>
      </w:pPr>
      <w:rPr>
        <w:rFonts w:hint="default"/>
        <w:color w:val="1C3D94"/>
      </w:rPr>
    </w:lvl>
    <w:lvl w:ilvl="1">
      <w:start w:val="1"/>
      <w:numFmt w:val="lowerLetter"/>
      <w:lvlText w:val="%2."/>
      <w:lvlJc w:val="left"/>
      <w:pPr>
        <w:ind w:left="1180" w:hanging="360"/>
      </w:pPr>
    </w:lvl>
    <w:lvl w:ilvl="2">
      <w:start w:val="1"/>
      <w:numFmt w:val="lowerRoman"/>
      <w:lvlText w:val="%3."/>
      <w:lvlJc w:val="right"/>
      <w:pPr>
        <w:ind w:left="1900" w:hanging="180"/>
      </w:pPr>
    </w:lvl>
    <w:lvl w:ilvl="3">
      <w:start w:val="1"/>
      <w:numFmt w:val="decimal"/>
      <w:lvlText w:val="%4."/>
      <w:lvlJc w:val="left"/>
      <w:pPr>
        <w:ind w:left="2620" w:hanging="360"/>
      </w:pPr>
    </w:lvl>
    <w:lvl w:ilvl="4">
      <w:start w:val="1"/>
      <w:numFmt w:val="lowerLetter"/>
      <w:lvlText w:val="%5."/>
      <w:lvlJc w:val="left"/>
      <w:pPr>
        <w:ind w:left="3340" w:hanging="360"/>
      </w:pPr>
    </w:lvl>
    <w:lvl w:ilvl="5">
      <w:start w:val="1"/>
      <w:numFmt w:val="lowerRoman"/>
      <w:lvlText w:val="%6."/>
      <w:lvlJc w:val="right"/>
      <w:pPr>
        <w:ind w:left="4060" w:hanging="180"/>
      </w:pPr>
    </w:lvl>
    <w:lvl w:ilvl="6">
      <w:start w:val="1"/>
      <w:numFmt w:val="decimal"/>
      <w:lvlText w:val="%7."/>
      <w:lvlJc w:val="left"/>
      <w:pPr>
        <w:ind w:left="4780" w:hanging="360"/>
      </w:pPr>
    </w:lvl>
    <w:lvl w:ilvl="7">
      <w:start w:val="1"/>
      <w:numFmt w:val="lowerLetter"/>
      <w:lvlText w:val="%8."/>
      <w:lvlJc w:val="left"/>
      <w:pPr>
        <w:ind w:left="5500" w:hanging="360"/>
      </w:pPr>
    </w:lvl>
    <w:lvl w:ilvl="8">
      <w:start w:val="1"/>
      <w:numFmt w:val="lowerRoman"/>
      <w:lvlText w:val="%9."/>
      <w:lvlJc w:val="right"/>
      <w:pPr>
        <w:ind w:left="6220" w:hanging="180"/>
      </w:pPr>
    </w:lvl>
  </w:abstractNum>
  <w:abstractNum w:abstractNumId="15" w15:restartNumberingAfterBreak="0">
    <w:nsid w:val="6F8E5798"/>
    <w:multiLevelType w:val="hybridMultilevel"/>
    <w:tmpl w:val="582C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CA41B3"/>
    <w:multiLevelType w:val="hybridMultilevel"/>
    <w:tmpl w:val="B058B056"/>
    <w:numStyleLink w:val="Bullet"/>
  </w:abstractNum>
  <w:abstractNum w:abstractNumId="17" w15:restartNumberingAfterBreak="0">
    <w:nsid w:val="7BCC1352"/>
    <w:multiLevelType w:val="hybridMultilevel"/>
    <w:tmpl w:val="EB2A6CBE"/>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002317640">
    <w:abstractNumId w:val="17"/>
  </w:num>
  <w:num w:numId="2" w16cid:durableId="569928959">
    <w:abstractNumId w:val="0"/>
  </w:num>
  <w:num w:numId="3" w16cid:durableId="848645458">
    <w:abstractNumId w:val="2"/>
  </w:num>
  <w:num w:numId="4" w16cid:durableId="248583033">
    <w:abstractNumId w:val="14"/>
  </w:num>
  <w:num w:numId="5" w16cid:durableId="1025794060">
    <w:abstractNumId w:val="4"/>
  </w:num>
  <w:num w:numId="6" w16cid:durableId="349601619">
    <w:abstractNumId w:val="8"/>
  </w:num>
  <w:num w:numId="7" w16cid:durableId="1104229516">
    <w:abstractNumId w:val="7"/>
  </w:num>
  <w:num w:numId="8" w16cid:durableId="687173197">
    <w:abstractNumId w:val="3"/>
  </w:num>
  <w:num w:numId="9" w16cid:durableId="1232420977">
    <w:abstractNumId w:val="16"/>
    <w:lvlOverride w:ilvl="0">
      <w:lvl w:ilvl="0" w:tplc="358C94EA">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vertAlign w:val="baseline"/>
        </w:rPr>
      </w:lvl>
    </w:lvlOverride>
    <w:lvlOverride w:ilvl="1">
      <w:lvl w:ilvl="1" w:tplc="4E1CEE6A">
        <w:start w:val="1"/>
        <w:numFmt w:val="bullet"/>
        <w:lvlText w:val="•"/>
        <w:lvlJc w:val="left"/>
        <w:pPr>
          <w:ind w:left="376" w:hanging="196"/>
        </w:pPr>
        <w:rPr>
          <w:rFonts w:hAnsi="Arial Unicode MS"/>
          <w:i/>
          <w:caps w:val="0"/>
          <w:smallCaps w:val="0"/>
          <w:strike w:val="0"/>
          <w:dstrike w:val="0"/>
          <w:outline w:val="0"/>
          <w:emboss w:val="0"/>
          <w:imprint w:val="0"/>
          <w:spacing w:val="0"/>
          <w:w w:val="100"/>
          <w:kern w:val="0"/>
          <w:position w:val="-2"/>
          <w:vertAlign w:val="baseline"/>
        </w:rPr>
      </w:lvl>
    </w:lvlOverride>
    <w:lvlOverride w:ilvl="2">
      <w:lvl w:ilvl="2" w:tplc="E65E47FE">
        <w:start w:val="1"/>
        <w:numFmt w:val="bullet"/>
        <w:lvlText w:val="•"/>
        <w:lvlJc w:val="left"/>
        <w:pPr>
          <w:ind w:left="556" w:hanging="196"/>
        </w:pPr>
        <w:rPr>
          <w:rFonts w:hAnsi="Arial Unicode MS"/>
          <w:i/>
          <w:caps w:val="0"/>
          <w:smallCaps w:val="0"/>
          <w:strike w:val="0"/>
          <w:dstrike w:val="0"/>
          <w:outline w:val="0"/>
          <w:emboss w:val="0"/>
          <w:imprint w:val="0"/>
          <w:spacing w:val="0"/>
          <w:w w:val="100"/>
          <w:kern w:val="0"/>
          <w:position w:val="-2"/>
          <w:vertAlign w:val="baseline"/>
        </w:rPr>
      </w:lvl>
    </w:lvlOverride>
    <w:lvlOverride w:ilvl="3">
      <w:lvl w:ilvl="3" w:tplc="3ABA57BE">
        <w:start w:val="1"/>
        <w:numFmt w:val="bullet"/>
        <w:lvlText w:val="•"/>
        <w:lvlJc w:val="left"/>
        <w:pPr>
          <w:ind w:left="736" w:hanging="196"/>
        </w:pPr>
        <w:rPr>
          <w:rFonts w:hAnsi="Arial Unicode MS"/>
          <w:i/>
          <w:caps w:val="0"/>
          <w:smallCaps w:val="0"/>
          <w:strike w:val="0"/>
          <w:dstrike w:val="0"/>
          <w:outline w:val="0"/>
          <w:emboss w:val="0"/>
          <w:imprint w:val="0"/>
          <w:spacing w:val="0"/>
          <w:w w:val="100"/>
          <w:kern w:val="0"/>
          <w:position w:val="-2"/>
          <w:vertAlign w:val="baseline"/>
        </w:rPr>
      </w:lvl>
    </w:lvlOverride>
    <w:lvlOverride w:ilvl="4">
      <w:lvl w:ilvl="4" w:tplc="B0C88892">
        <w:start w:val="1"/>
        <w:numFmt w:val="bullet"/>
        <w:lvlText w:val="•"/>
        <w:lvlJc w:val="left"/>
        <w:pPr>
          <w:ind w:left="916" w:hanging="196"/>
        </w:pPr>
        <w:rPr>
          <w:rFonts w:hAnsi="Arial Unicode MS"/>
          <w:i/>
          <w:caps w:val="0"/>
          <w:smallCaps w:val="0"/>
          <w:strike w:val="0"/>
          <w:dstrike w:val="0"/>
          <w:outline w:val="0"/>
          <w:emboss w:val="0"/>
          <w:imprint w:val="0"/>
          <w:spacing w:val="0"/>
          <w:w w:val="100"/>
          <w:kern w:val="0"/>
          <w:position w:val="-2"/>
          <w:vertAlign w:val="baseline"/>
        </w:rPr>
      </w:lvl>
    </w:lvlOverride>
    <w:lvlOverride w:ilvl="5">
      <w:lvl w:ilvl="5" w:tplc="C47E9C34">
        <w:start w:val="1"/>
        <w:numFmt w:val="bullet"/>
        <w:lvlText w:val="•"/>
        <w:lvlJc w:val="left"/>
        <w:pPr>
          <w:ind w:left="1096" w:hanging="196"/>
        </w:pPr>
        <w:rPr>
          <w:rFonts w:hAnsi="Arial Unicode MS"/>
          <w:i/>
          <w:caps w:val="0"/>
          <w:smallCaps w:val="0"/>
          <w:strike w:val="0"/>
          <w:dstrike w:val="0"/>
          <w:outline w:val="0"/>
          <w:emboss w:val="0"/>
          <w:imprint w:val="0"/>
          <w:spacing w:val="0"/>
          <w:w w:val="100"/>
          <w:kern w:val="0"/>
          <w:position w:val="-2"/>
          <w:vertAlign w:val="baseline"/>
        </w:rPr>
      </w:lvl>
    </w:lvlOverride>
    <w:lvlOverride w:ilvl="6">
      <w:lvl w:ilvl="6" w:tplc="04DCCE50">
        <w:start w:val="1"/>
        <w:numFmt w:val="bullet"/>
        <w:lvlText w:val="•"/>
        <w:lvlJc w:val="left"/>
        <w:pPr>
          <w:ind w:left="1276" w:hanging="196"/>
        </w:pPr>
        <w:rPr>
          <w:rFonts w:hAnsi="Arial Unicode MS"/>
          <w:i/>
          <w:caps w:val="0"/>
          <w:smallCaps w:val="0"/>
          <w:strike w:val="0"/>
          <w:dstrike w:val="0"/>
          <w:outline w:val="0"/>
          <w:emboss w:val="0"/>
          <w:imprint w:val="0"/>
          <w:spacing w:val="0"/>
          <w:w w:val="100"/>
          <w:kern w:val="0"/>
          <w:position w:val="-2"/>
          <w:vertAlign w:val="baseline"/>
        </w:rPr>
      </w:lvl>
    </w:lvlOverride>
    <w:lvlOverride w:ilvl="7">
      <w:lvl w:ilvl="7" w:tplc="5D560318">
        <w:start w:val="1"/>
        <w:numFmt w:val="bullet"/>
        <w:lvlText w:val="•"/>
        <w:lvlJc w:val="left"/>
        <w:pPr>
          <w:ind w:left="1456" w:hanging="196"/>
        </w:pPr>
        <w:rPr>
          <w:rFonts w:hAnsi="Arial Unicode MS"/>
          <w:i/>
          <w:caps w:val="0"/>
          <w:smallCaps w:val="0"/>
          <w:strike w:val="0"/>
          <w:dstrike w:val="0"/>
          <w:outline w:val="0"/>
          <w:emboss w:val="0"/>
          <w:imprint w:val="0"/>
          <w:spacing w:val="0"/>
          <w:w w:val="100"/>
          <w:kern w:val="0"/>
          <w:position w:val="-2"/>
          <w:vertAlign w:val="baseline"/>
        </w:rPr>
      </w:lvl>
    </w:lvlOverride>
    <w:lvlOverride w:ilvl="8">
      <w:lvl w:ilvl="8" w:tplc="13449812">
        <w:start w:val="1"/>
        <w:numFmt w:val="bullet"/>
        <w:lvlText w:val="•"/>
        <w:lvlJc w:val="left"/>
        <w:pPr>
          <w:ind w:left="1636" w:hanging="196"/>
        </w:pPr>
        <w:rPr>
          <w:rFonts w:hAnsi="Arial Unicode MS"/>
          <w:i/>
          <w:caps w:val="0"/>
          <w:smallCaps w:val="0"/>
          <w:strike w:val="0"/>
          <w:dstrike w:val="0"/>
          <w:outline w:val="0"/>
          <w:emboss w:val="0"/>
          <w:imprint w:val="0"/>
          <w:spacing w:val="0"/>
          <w:w w:val="100"/>
          <w:kern w:val="0"/>
          <w:position w:val="-2"/>
          <w:vertAlign w:val="baseline"/>
        </w:rPr>
      </w:lvl>
    </w:lvlOverride>
  </w:num>
  <w:num w:numId="10" w16cid:durableId="1984845512">
    <w:abstractNumId w:val="11"/>
  </w:num>
  <w:num w:numId="11" w16cid:durableId="1485974770">
    <w:abstractNumId w:val="12"/>
  </w:num>
  <w:num w:numId="12" w16cid:durableId="28383430">
    <w:abstractNumId w:val="15"/>
  </w:num>
  <w:num w:numId="13" w16cid:durableId="755908263">
    <w:abstractNumId w:val="1"/>
  </w:num>
  <w:num w:numId="14" w16cid:durableId="675034994">
    <w:abstractNumId w:val="5"/>
  </w:num>
  <w:num w:numId="15" w16cid:durableId="1110128027">
    <w:abstractNumId w:val="10"/>
  </w:num>
  <w:num w:numId="16" w16cid:durableId="809907732">
    <w:abstractNumId w:val="9"/>
  </w:num>
  <w:num w:numId="17" w16cid:durableId="553155115">
    <w:abstractNumId w:val="13"/>
  </w:num>
  <w:num w:numId="18" w16cid:durableId="171877422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CCB"/>
    <w:rsid w:val="00016A41"/>
    <w:rsid w:val="00017B66"/>
    <w:rsid w:val="000236AD"/>
    <w:rsid w:val="00047015"/>
    <w:rsid w:val="0005467D"/>
    <w:rsid w:val="0006697D"/>
    <w:rsid w:val="00082016"/>
    <w:rsid w:val="000822F8"/>
    <w:rsid w:val="00082355"/>
    <w:rsid w:val="0009277E"/>
    <w:rsid w:val="000B10E4"/>
    <w:rsid w:val="00100330"/>
    <w:rsid w:val="00114CDB"/>
    <w:rsid w:val="00115922"/>
    <w:rsid w:val="00123358"/>
    <w:rsid w:val="0015223F"/>
    <w:rsid w:val="001535D4"/>
    <w:rsid w:val="0016212A"/>
    <w:rsid w:val="001633B5"/>
    <w:rsid w:val="0017473F"/>
    <w:rsid w:val="00180C88"/>
    <w:rsid w:val="00181B78"/>
    <w:rsid w:val="00183308"/>
    <w:rsid w:val="0019292E"/>
    <w:rsid w:val="001A2B40"/>
    <w:rsid w:val="001B587A"/>
    <w:rsid w:val="001C7EA6"/>
    <w:rsid w:val="001D0B18"/>
    <w:rsid w:val="001E2DA7"/>
    <w:rsid w:val="001F276D"/>
    <w:rsid w:val="00202F42"/>
    <w:rsid w:val="00221F65"/>
    <w:rsid w:val="00234999"/>
    <w:rsid w:val="00242DA0"/>
    <w:rsid w:val="0024608B"/>
    <w:rsid w:val="002664B3"/>
    <w:rsid w:val="00284340"/>
    <w:rsid w:val="00284D56"/>
    <w:rsid w:val="00285AE9"/>
    <w:rsid w:val="002B14FD"/>
    <w:rsid w:val="002D5B5F"/>
    <w:rsid w:val="00333EB4"/>
    <w:rsid w:val="003423A3"/>
    <w:rsid w:val="003424A6"/>
    <w:rsid w:val="00357C97"/>
    <w:rsid w:val="0037712E"/>
    <w:rsid w:val="003821A3"/>
    <w:rsid w:val="003B3619"/>
    <w:rsid w:val="003C551D"/>
    <w:rsid w:val="00412487"/>
    <w:rsid w:val="00412AF6"/>
    <w:rsid w:val="0042385F"/>
    <w:rsid w:val="0044222E"/>
    <w:rsid w:val="00454BAC"/>
    <w:rsid w:val="004701B6"/>
    <w:rsid w:val="00476292"/>
    <w:rsid w:val="004825CF"/>
    <w:rsid w:val="0049402F"/>
    <w:rsid w:val="004A5F8B"/>
    <w:rsid w:val="004A72DD"/>
    <w:rsid w:val="004B3D80"/>
    <w:rsid w:val="004C3494"/>
    <w:rsid w:val="00504624"/>
    <w:rsid w:val="00511203"/>
    <w:rsid w:val="00535867"/>
    <w:rsid w:val="0053724F"/>
    <w:rsid w:val="00540875"/>
    <w:rsid w:val="00546FB6"/>
    <w:rsid w:val="00567331"/>
    <w:rsid w:val="00587671"/>
    <w:rsid w:val="00597E81"/>
    <w:rsid w:val="005A0F89"/>
    <w:rsid w:val="005A3A94"/>
    <w:rsid w:val="005A50E6"/>
    <w:rsid w:val="005B232D"/>
    <w:rsid w:val="005C7887"/>
    <w:rsid w:val="005E6EE0"/>
    <w:rsid w:val="00600BAA"/>
    <w:rsid w:val="00637801"/>
    <w:rsid w:val="00655C83"/>
    <w:rsid w:val="00662ACA"/>
    <w:rsid w:val="006725A3"/>
    <w:rsid w:val="00675BDB"/>
    <w:rsid w:val="00677176"/>
    <w:rsid w:val="00684644"/>
    <w:rsid w:val="006907FF"/>
    <w:rsid w:val="006A22A0"/>
    <w:rsid w:val="006B0988"/>
    <w:rsid w:val="006B5529"/>
    <w:rsid w:val="006D2836"/>
    <w:rsid w:val="006E0B3C"/>
    <w:rsid w:val="006E4CCD"/>
    <w:rsid w:val="006F0982"/>
    <w:rsid w:val="006F63D6"/>
    <w:rsid w:val="006F6DE4"/>
    <w:rsid w:val="006F78C0"/>
    <w:rsid w:val="0070383B"/>
    <w:rsid w:val="007239D2"/>
    <w:rsid w:val="007413FE"/>
    <w:rsid w:val="00754F3B"/>
    <w:rsid w:val="00767516"/>
    <w:rsid w:val="00772DC3"/>
    <w:rsid w:val="00774829"/>
    <w:rsid w:val="00790E8B"/>
    <w:rsid w:val="00794AC0"/>
    <w:rsid w:val="00797E49"/>
    <w:rsid w:val="007A5CFA"/>
    <w:rsid w:val="007B0BBD"/>
    <w:rsid w:val="007C4A23"/>
    <w:rsid w:val="007C6C8B"/>
    <w:rsid w:val="007D33F6"/>
    <w:rsid w:val="007D4596"/>
    <w:rsid w:val="00803645"/>
    <w:rsid w:val="00820289"/>
    <w:rsid w:val="008321D2"/>
    <w:rsid w:val="00840A9C"/>
    <w:rsid w:val="00844FDD"/>
    <w:rsid w:val="00846F99"/>
    <w:rsid w:val="00852FF7"/>
    <w:rsid w:val="00855E90"/>
    <w:rsid w:val="00867F9E"/>
    <w:rsid w:val="00871101"/>
    <w:rsid w:val="008A1DB3"/>
    <w:rsid w:val="008B6554"/>
    <w:rsid w:val="008C2225"/>
    <w:rsid w:val="008D45A8"/>
    <w:rsid w:val="008D59B3"/>
    <w:rsid w:val="008F5956"/>
    <w:rsid w:val="00901D2F"/>
    <w:rsid w:val="00906708"/>
    <w:rsid w:val="0091758C"/>
    <w:rsid w:val="00917B33"/>
    <w:rsid w:val="009403FC"/>
    <w:rsid w:val="009414D0"/>
    <w:rsid w:val="00962D1A"/>
    <w:rsid w:val="00970644"/>
    <w:rsid w:val="009717F5"/>
    <w:rsid w:val="0098697C"/>
    <w:rsid w:val="00991FE8"/>
    <w:rsid w:val="009A0465"/>
    <w:rsid w:val="009C1809"/>
    <w:rsid w:val="009D2FB5"/>
    <w:rsid w:val="009E1644"/>
    <w:rsid w:val="009F6B67"/>
    <w:rsid w:val="00A06BB1"/>
    <w:rsid w:val="00A14BB0"/>
    <w:rsid w:val="00A21284"/>
    <w:rsid w:val="00A25B13"/>
    <w:rsid w:val="00A33761"/>
    <w:rsid w:val="00A47FBE"/>
    <w:rsid w:val="00A53FDE"/>
    <w:rsid w:val="00A5474D"/>
    <w:rsid w:val="00A64428"/>
    <w:rsid w:val="00A96569"/>
    <w:rsid w:val="00AA0A3D"/>
    <w:rsid w:val="00AB28AD"/>
    <w:rsid w:val="00AB3D98"/>
    <w:rsid w:val="00AC362E"/>
    <w:rsid w:val="00AC5EE3"/>
    <w:rsid w:val="00AE269C"/>
    <w:rsid w:val="00AE710E"/>
    <w:rsid w:val="00AF2B68"/>
    <w:rsid w:val="00B05CFB"/>
    <w:rsid w:val="00B06836"/>
    <w:rsid w:val="00B24E47"/>
    <w:rsid w:val="00B33936"/>
    <w:rsid w:val="00B45627"/>
    <w:rsid w:val="00B46FB3"/>
    <w:rsid w:val="00B5270F"/>
    <w:rsid w:val="00B90EC3"/>
    <w:rsid w:val="00B963EF"/>
    <w:rsid w:val="00BA5858"/>
    <w:rsid w:val="00BB2074"/>
    <w:rsid w:val="00BB2E04"/>
    <w:rsid w:val="00BC598F"/>
    <w:rsid w:val="00BD2D08"/>
    <w:rsid w:val="00BE7E1D"/>
    <w:rsid w:val="00BF4718"/>
    <w:rsid w:val="00C013B6"/>
    <w:rsid w:val="00C04632"/>
    <w:rsid w:val="00C076F4"/>
    <w:rsid w:val="00C14B03"/>
    <w:rsid w:val="00C27D1E"/>
    <w:rsid w:val="00C366AB"/>
    <w:rsid w:val="00C41D4D"/>
    <w:rsid w:val="00C4457E"/>
    <w:rsid w:val="00C61926"/>
    <w:rsid w:val="00C71664"/>
    <w:rsid w:val="00C83F46"/>
    <w:rsid w:val="00CA42C8"/>
    <w:rsid w:val="00CA6C78"/>
    <w:rsid w:val="00CA7459"/>
    <w:rsid w:val="00CC56B7"/>
    <w:rsid w:val="00CD01F8"/>
    <w:rsid w:val="00CD33AC"/>
    <w:rsid w:val="00CF58C0"/>
    <w:rsid w:val="00D0651E"/>
    <w:rsid w:val="00D15B31"/>
    <w:rsid w:val="00D17E9D"/>
    <w:rsid w:val="00D23D38"/>
    <w:rsid w:val="00D477A8"/>
    <w:rsid w:val="00D50DB1"/>
    <w:rsid w:val="00D5227C"/>
    <w:rsid w:val="00D522CB"/>
    <w:rsid w:val="00D6682F"/>
    <w:rsid w:val="00D93D03"/>
    <w:rsid w:val="00DC302D"/>
    <w:rsid w:val="00DE09B9"/>
    <w:rsid w:val="00E24906"/>
    <w:rsid w:val="00E32031"/>
    <w:rsid w:val="00E41496"/>
    <w:rsid w:val="00E41A7C"/>
    <w:rsid w:val="00E61AC2"/>
    <w:rsid w:val="00E9586F"/>
    <w:rsid w:val="00E96746"/>
    <w:rsid w:val="00EC6A15"/>
    <w:rsid w:val="00ED04C8"/>
    <w:rsid w:val="00ED5CCB"/>
    <w:rsid w:val="00EE6C87"/>
    <w:rsid w:val="00EF0D43"/>
    <w:rsid w:val="00EF2738"/>
    <w:rsid w:val="00EF5F32"/>
    <w:rsid w:val="00EF6190"/>
    <w:rsid w:val="00F04758"/>
    <w:rsid w:val="00F17765"/>
    <w:rsid w:val="00F42364"/>
    <w:rsid w:val="00F43AF0"/>
    <w:rsid w:val="00F60533"/>
    <w:rsid w:val="00F82ECB"/>
    <w:rsid w:val="00F85D0A"/>
    <w:rsid w:val="00F87B90"/>
    <w:rsid w:val="00F912C4"/>
    <w:rsid w:val="00F92AC3"/>
    <w:rsid w:val="00FA20C9"/>
    <w:rsid w:val="00FA4682"/>
    <w:rsid w:val="00FB22B0"/>
    <w:rsid w:val="00FC05F7"/>
    <w:rsid w:val="00FC09C9"/>
    <w:rsid w:val="00FC208F"/>
    <w:rsid w:val="00FC6C7F"/>
    <w:rsid w:val="00FD7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C288E"/>
  <w15:docId w15:val="{73B2F5B5-5D3D-4B59-9927-355A5544F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DA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F0475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0475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0475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D5CCB"/>
    <w:pPr>
      <w:spacing w:after="0" w:line="240" w:lineRule="auto"/>
    </w:pPr>
    <w:rPr>
      <w:rFonts w:ascii="Arial" w:eastAsia="Arial" w:hAnsi="Arial" w:cs="Arial"/>
      <w:color w:val="00000A"/>
      <w:sz w:val="24"/>
      <w:szCs w:val="24"/>
      <w:lang w:val="en-US"/>
    </w:rPr>
  </w:style>
  <w:style w:type="character" w:customStyle="1" w:styleId="BodyTextChar">
    <w:name w:val="Body Text Char"/>
    <w:basedOn w:val="DefaultParagraphFont"/>
    <w:link w:val="BodyText"/>
    <w:uiPriority w:val="1"/>
    <w:rsid w:val="00ED5CCB"/>
    <w:rPr>
      <w:rFonts w:ascii="Arial" w:eastAsia="Arial" w:hAnsi="Arial" w:cs="Arial"/>
      <w:color w:val="00000A"/>
      <w:sz w:val="24"/>
      <w:szCs w:val="24"/>
      <w:lang w:val="en-US"/>
    </w:rPr>
  </w:style>
  <w:style w:type="character" w:customStyle="1" w:styleId="ListLabel7">
    <w:name w:val="ListLabel 7"/>
    <w:qFormat/>
    <w:rsid w:val="00ED5CCB"/>
    <w:rPr>
      <w:rFonts w:eastAsia="Trebuchet MS" w:cs="Trebuchet MS"/>
      <w:w w:val="68"/>
      <w:sz w:val="24"/>
      <w:szCs w:val="28"/>
    </w:rPr>
  </w:style>
  <w:style w:type="paragraph" w:styleId="ListParagraph">
    <w:name w:val="List Paragraph"/>
    <w:basedOn w:val="Normal"/>
    <w:uiPriority w:val="34"/>
    <w:qFormat/>
    <w:rsid w:val="00476292"/>
    <w:pPr>
      <w:ind w:left="720"/>
      <w:contextualSpacing/>
    </w:pPr>
  </w:style>
  <w:style w:type="character" w:styleId="Hyperlink">
    <w:name w:val="Hyperlink"/>
    <w:basedOn w:val="DefaultParagraphFont"/>
    <w:uiPriority w:val="99"/>
    <w:unhideWhenUsed/>
    <w:rsid w:val="006725A3"/>
    <w:rPr>
      <w:color w:val="0000FF" w:themeColor="hyperlink"/>
      <w:u w:val="single"/>
    </w:rPr>
  </w:style>
  <w:style w:type="character" w:customStyle="1" w:styleId="Heading1Char">
    <w:name w:val="Heading 1 Char"/>
    <w:basedOn w:val="DefaultParagraphFont"/>
    <w:link w:val="Heading1"/>
    <w:uiPriority w:val="9"/>
    <w:rsid w:val="00242DA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F0475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0475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04758"/>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37712E"/>
    <w:pPr>
      <w:spacing w:after="0" w:line="240"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6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3D6"/>
  </w:style>
  <w:style w:type="paragraph" w:styleId="Footer">
    <w:name w:val="footer"/>
    <w:basedOn w:val="Normal"/>
    <w:link w:val="FooterChar"/>
    <w:uiPriority w:val="99"/>
    <w:unhideWhenUsed/>
    <w:rsid w:val="006F6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3D6"/>
  </w:style>
  <w:style w:type="character" w:customStyle="1" w:styleId="InternetLink">
    <w:name w:val="Internet Link"/>
    <w:rsid w:val="00FC05F7"/>
    <w:rPr>
      <w:color w:val="000080"/>
      <w:u w:val="single"/>
    </w:rPr>
  </w:style>
  <w:style w:type="paragraph" w:styleId="NormalWeb">
    <w:name w:val="Normal (Web)"/>
    <w:basedOn w:val="Normal"/>
    <w:uiPriority w:val="99"/>
    <w:semiHidden/>
    <w:unhideWhenUsed/>
    <w:rsid w:val="00754F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54F3B"/>
  </w:style>
  <w:style w:type="paragraph" w:customStyle="1" w:styleId="Default">
    <w:name w:val="Default"/>
    <w:rsid w:val="007413F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2B1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4FD"/>
    <w:rPr>
      <w:rFonts w:ascii="Tahoma" w:hAnsi="Tahoma" w:cs="Tahoma"/>
      <w:sz w:val="16"/>
      <w:szCs w:val="16"/>
    </w:rPr>
  </w:style>
  <w:style w:type="paragraph" w:customStyle="1" w:styleId="TableParagraph">
    <w:name w:val="Table Paragraph"/>
    <w:basedOn w:val="Normal"/>
    <w:uiPriority w:val="1"/>
    <w:qFormat/>
    <w:rsid w:val="002B14FD"/>
    <w:pPr>
      <w:widowControl w:val="0"/>
      <w:spacing w:after="0" w:line="240" w:lineRule="auto"/>
      <w:ind w:left="103" w:hanging="360"/>
    </w:pPr>
    <w:rPr>
      <w:rFonts w:ascii="Calibri" w:eastAsia="Calibri" w:hAnsi="Calibri" w:cs="Calibri"/>
      <w:lang w:val="en-US"/>
    </w:rPr>
  </w:style>
  <w:style w:type="numbering" w:customStyle="1" w:styleId="Style1">
    <w:name w:val="Style1"/>
    <w:uiPriority w:val="99"/>
    <w:rsid w:val="009C1809"/>
    <w:pPr>
      <w:numPr>
        <w:numId w:val="4"/>
      </w:numPr>
    </w:pPr>
  </w:style>
  <w:style w:type="character" w:customStyle="1" w:styleId="Mention1">
    <w:name w:val="Mention1"/>
    <w:basedOn w:val="DefaultParagraphFont"/>
    <w:uiPriority w:val="99"/>
    <w:semiHidden/>
    <w:unhideWhenUsed/>
    <w:rsid w:val="00CC56B7"/>
    <w:rPr>
      <w:color w:val="2B579A"/>
      <w:shd w:val="clear" w:color="auto" w:fill="E6E6E6"/>
    </w:rPr>
  </w:style>
  <w:style w:type="numbering" w:customStyle="1" w:styleId="Bullet">
    <w:name w:val="Bullet"/>
    <w:rsid w:val="00114CDB"/>
    <w:pPr>
      <w:numPr>
        <w:numId w:val="8"/>
      </w:numPr>
    </w:pPr>
  </w:style>
  <w:style w:type="numbering" w:customStyle="1" w:styleId="Dash">
    <w:name w:val="Dash"/>
    <w:rsid w:val="00114CDB"/>
    <w:pPr>
      <w:numPr>
        <w:numId w:val="6"/>
      </w:numPr>
    </w:pPr>
  </w:style>
  <w:style w:type="character" w:customStyle="1" w:styleId="UnresolvedMention1">
    <w:name w:val="Unresolved Mention1"/>
    <w:basedOn w:val="DefaultParagraphFont"/>
    <w:uiPriority w:val="99"/>
    <w:semiHidden/>
    <w:unhideWhenUsed/>
    <w:rsid w:val="00855E90"/>
    <w:rPr>
      <w:color w:val="808080"/>
      <w:shd w:val="clear" w:color="auto" w:fill="E6E6E6"/>
    </w:rPr>
  </w:style>
  <w:style w:type="character" w:styleId="UnresolvedMention">
    <w:name w:val="Unresolved Mention"/>
    <w:basedOn w:val="DefaultParagraphFont"/>
    <w:uiPriority w:val="99"/>
    <w:semiHidden/>
    <w:unhideWhenUsed/>
    <w:rsid w:val="00A965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39855">
      <w:bodyDiv w:val="1"/>
      <w:marLeft w:val="0"/>
      <w:marRight w:val="0"/>
      <w:marTop w:val="0"/>
      <w:marBottom w:val="0"/>
      <w:divBdr>
        <w:top w:val="none" w:sz="0" w:space="0" w:color="auto"/>
        <w:left w:val="none" w:sz="0" w:space="0" w:color="auto"/>
        <w:bottom w:val="none" w:sz="0" w:space="0" w:color="auto"/>
        <w:right w:val="none" w:sz="0" w:space="0" w:color="auto"/>
      </w:divBdr>
    </w:div>
    <w:div w:id="636303611">
      <w:bodyDiv w:val="1"/>
      <w:marLeft w:val="0"/>
      <w:marRight w:val="0"/>
      <w:marTop w:val="0"/>
      <w:marBottom w:val="0"/>
      <w:divBdr>
        <w:top w:val="none" w:sz="0" w:space="0" w:color="auto"/>
        <w:left w:val="none" w:sz="0" w:space="0" w:color="auto"/>
        <w:bottom w:val="none" w:sz="0" w:space="0" w:color="auto"/>
        <w:right w:val="none" w:sz="0" w:space="0" w:color="auto"/>
      </w:divBdr>
    </w:div>
    <w:div w:id="940721734">
      <w:bodyDiv w:val="1"/>
      <w:marLeft w:val="0"/>
      <w:marRight w:val="0"/>
      <w:marTop w:val="0"/>
      <w:marBottom w:val="0"/>
      <w:divBdr>
        <w:top w:val="none" w:sz="0" w:space="0" w:color="auto"/>
        <w:left w:val="none" w:sz="0" w:space="0" w:color="auto"/>
        <w:bottom w:val="none" w:sz="0" w:space="0" w:color="auto"/>
        <w:right w:val="none" w:sz="0" w:space="0" w:color="auto"/>
      </w:divBdr>
    </w:div>
    <w:div w:id="1247690638">
      <w:bodyDiv w:val="1"/>
      <w:marLeft w:val="0"/>
      <w:marRight w:val="0"/>
      <w:marTop w:val="0"/>
      <w:marBottom w:val="0"/>
      <w:divBdr>
        <w:top w:val="none" w:sz="0" w:space="0" w:color="auto"/>
        <w:left w:val="none" w:sz="0" w:space="0" w:color="auto"/>
        <w:bottom w:val="none" w:sz="0" w:space="0" w:color="auto"/>
        <w:right w:val="none" w:sz="0" w:space="0" w:color="auto"/>
      </w:divBdr>
    </w:div>
    <w:div w:id="1507356943">
      <w:bodyDiv w:val="1"/>
      <w:marLeft w:val="0"/>
      <w:marRight w:val="0"/>
      <w:marTop w:val="0"/>
      <w:marBottom w:val="0"/>
      <w:divBdr>
        <w:top w:val="none" w:sz="0" w:space="0" w:color="auto"/>
        <w:left w:val="none" w:sz="0" w:space="0" w:color="auto"/>
        <w:bottom w:val="none" w:sz="0" w:space="0" w:color="auto"/>
        <w:right w:val="none" w:sz="0" w:space="0" w:color="auto"/>
      </w:divBdr>
    </w:div>
    <w:div w:id="1609238202">
      <w:bodyDiv w:val="1"/>
      <w:marLeft w:val="0"/>
      <w:marRight w:val="0"/>
      <w:marTop w:val="0"/>
      <w:marBottom w:val="0"/>
      <w:divBdr>
        <w:top w:val="none" w:sz="0" w:space="0" w:color="auto"/>
        <w:left w:val="none" w:sz="0" w:space="0" w:color="auto"/>
        <w:bottom w:val="none" w:sz="0" w:space="0" w:color="auto"/>
        <w:right w:val="none" w:sz="0" w:space="0" w:color="auto"/>
      </w:divBdr>
    </w:div>
    <w:div w:id="1865898519">
      <w:bodyDiv w:val="1"/>
      <w:marLeft w:val="0"/>
      <w:marRight w:val="0"/>
      <w:marTop w:val="0"/>
      <w:marBottom w:val="0"/>
      <w:divBdr>
        <w:top w:val="none" w:sz="0" w:space="0" w:color="auto"/>
        <w:left w:val="none" w:sz="0" w:space="0" w:color="auto"/>
        <w:bottom w:val="none" w:sz="0" w:space="0" w:color="auto"/>
        <w:right w:val="none" w:sz="0" w:space="0" w:color="auto"/>
      </w:divBdr>
    </w:div>
    <w:div w:id="1910576170">
      <w:bodyDiv w:val="1"/>
      <w:marLeft w:val="0"/>
      <w:marRight w:val="0"/>
      <w:marTop w:val="0"/>
      <w:marBottom w:val="0"/>
      <w:divBdr>
        <w:top w:val="none" w:sz="0" w:space="0" w:color="auto"/>
        <w:left w:val="none" w:sz="0" w:space="0" w:color="auto"/>
        <w:bottom w:val="none" w:sz="0" w:space="0" w:color="auto"/>
        <w:right w:val="none" w:sz="0" w:space="0" w:color="auto"/>
      </w:divBdr>
    </w:div>
    <w:div w:id="1910921897">
      <w:bodyDiv w:val="1"/>
      <w:marLeft w:val="0"/>
      <w:marRight w:val="0"/>
      <w:marTop w:val="0"/>
      <w:marBottom w:val="0"/>
      <w:divBdr>
        <w:top w:val="none" w:sz="0" w:space="0" w:color="auto"/>
        <w:left w:val="none" w:sz="0" w:space="0" w:color="auto"/>
        <w:bottom w:val="none" w:sz="0" w:space="0" w:color="auto"/>
        <w:right w:val="none" w:sz="0" w:space="0" w:color="auto"/>
      </w:divBdr>
      <w:divsChild>
        <w:div w:id="1709984029">
          <w:marLeft w:val="720"/>
          <w:marRight w:val="0"/>
          <w:marTop w:val="0"/>
          <w:marBottom w:val="0"/>
          <w:divBdr>
            <w:top w:val="none" w:sz="0" w:space="0" w:color="auto"/>
            <w:left w:val="none" w:sz="0" w:space="0" w:color="auto"/>
            <w:bottom w:val="none" w:sz="0" w:space="0" w:color="auto"/>
            <w:right w:val="none" w:sz="0" w:space="0" w:color="auto"/>
          </w:divBdr>
        </w:div>
        <w:div w:id="2105302417">
          <w:marLeft w:val="720"/>
          <w:marRight w:val="0"/>
          <w:marTop w:val="0"/>
          <w:marBottom w:val="0"/>
          <w:divBdr>
            <w:top w:val="none" w:sz="0" w:space="0" w:color="auto"/>
            <w:left w:val="none" w:sz="0" w:space="0" w:color="auto"/>
            <w:bottom w:val="none" w:sz="0" w:space="0" w:color="auto"/>
            <w:right w:val="none" w:sz="0" w:space="0" w:color="auto"/>
          </w:divBdr>
        </w:div>
        <w:div w:id="601882781">
          <w:marLeft w:val="720"/>
          <w:marRight w:val="0"/>
          <w:marTop w:val="0"/>
          <w:marBottom w:val="0"/>
          <w:divBdr>
            <w:top w:val="none" w:sz="0" w:space="0" w:color="auto"/>
            <w:left w:val="none" w:sz="0" w:space="0" w:color="auto"/>
            <w:bottom w:val="none" w:sz="0" w:space="0" w:color="auto"/>
            <w:right w:val="none" w:sz="0" w:space="0" w:color="auto"/>
          </w:divBdr>
        </w:div>
        <w:div w:id="531849068">
          <w:marLeft w:val="720"/>
          <w:marRight w:val="0"/>
          <w:marTop w:val="0"/>
          <w:marBottom w:val="0"/>
          <w:divBdr>
            <w:top w:val="none" w:sz="0" w:space="0" w:color="auto"/>
            <w:left w:val="none" w:sz="0" w:space="0" w:color="auto"/>
            <w:bottom w:val="none" w:sz="0" w:space="0" w:color="auto"/>
            <w:right w:val="none" w:sz="0" w:space="0" w:color="auto"/>
          </w:divBdr>
        </w:div>
        <w:div w:id="1528837875">
          <w:marLeft w:val="720"/>
          <w:marRight w:val="0"/>
          <w:marTop w:val="0"/>
          <w:marBottom w:val="0"/>
          <w:divBdr>
            <w:top w:val="none" w:sz="0" w:space="0" w:color="auto"/>
            <w:left w:val="none" w:sz="0" w:space="0" w:color="auto"/>
            <w:bottom w:val="none" w:sz="0" w:space="0" w:color="auto"/>
            <w:right w:val="none" w:sz="0" w:space="0" w:color="auto"/>
          </w:divBdr>
        </w:div>
        <w:div w:id="455876038">
          <w:marLeft w:val="0"/>
          <w:marRight w:val="0"/>
          <w:marTop w:val="0"/>
          <w:marBottom w:val="0"/>
          <w:divBdr>
            <w:top w:val="none" w:sz="0" w:space="0" w:color="auto"/>
            <w:left w:val="none" w:sz="0" w:space="0" w:color="auto"/>
            <w:bottom w:val="none" w:sz="0" w:space="0" w:color="auto"/>
            <w:right w:val="none" w:sz="0" w:space="0" w:color="auto"/>
          </w:divBdr>
        </w:div>
        <w:div w:id="1015617501">
          <w:marLeft w:val="0"/>
          <w:marRight w:val="0"/>
          <w:marTop w:val="0"/>
          <w:marBottom w:val="0"/>
          <w:divBdr>
            <w:top w:val="none" w:sz="0" w:space="0" w:color="auto"/>
            <w:left w:val="none" w:sz="0" w:space="0" w:color="auto"/>
            <w:bottom w:val="none" w:sz="0" w:space="0" w:color="auto"/>
            <w:right w:val="none" w:sz="0" w:space="0" w:color="auto"/>
          </w:divBdr>
        </w:div>
        <w:div w:id="193811021">
          <w:marLeft w:val="0"/>
          <w:marRight w:val="0"/>
          <w:marTop w:val="0"/>
          <w:marBottom w:val="0"/>
          <w:divBdr>
            <w:top w:val="none" w:sz="0" w:space="0" w:color="auto"/>
            <w:left w:val="none" w:sz="0" w:space="0" w:color="auto"/>
            <w:bottom w:val="none" w:sz="0" w:space="0" w:color="auto"/>
            <w:right w:val="none" w:sz="0" w:space="0" w:color="auto"/>
          </w:divBdr>
        </w:div>
        <w:div w:id="1920746470">
          <w:marLeft w:val="0"/>
          <w:marRight w:val="0"/>
          <w:marTop w:val="0"/>
          <w:marBottom w:val="0"/>
          <w:divBdr>
            <w:top w:val="none" w:sz="0" w:space="0" w:color="auto"/>
            <w:left w:val="none" w:sz="0" w:space="0" w:color="auto"/>
            <w:bottom w:val="none" w:sz="0" w:space="0" w:color="auto"/>
            <w:right w:val="none" w:sz="0" w:space="0" w:color="auto"/>
          </w:divBdr>
        </w:div>
        <w:div w:id="1771966084">
          <w:marLeft w:val="0"/>
          <w:marRight w:val="0"/>
          <w:marTop w:val="0"/>
          <w:marBottom w:val="0"/>
          <w:divBdr>
            <w:top w:val="none" w:sz="0" w:space="0" w:color="auto"/>
            <w:left w:val="none" w:sz="0" w:space="0" w:color="auto"/>
            <w:bottom w:val="none" w:sz="0" w:space="0" w:color="auto"/>
            <w:right w:val="none" w:sz="0" w:space="0" w:color="auto"/>
          </w:divBdr>
        </w:div>
        <w:div w:id="1996033470">
          <w:marLeft w:val="0"/>
          <w:marRight w:val="0"/>
          <w:marTop w:val="0"/>
          <w:marBottom w:val="0"/>
          <w:divBdr>
            <w:top w:val="none" w:sz="0" w:space="0" w:color="auto"/>
            <w:left w:val="none" w:sz="0" w:space="0" w:color="auto"/>
            <w:bottom w:val="none" w:sz="0" w:space="0" w:color="auto"/>
            <w:right w:val="none" w:sz="0" w:space="0" w:color="auto"/>
          </w:divBdr>
        </w:div>
        <w:div w:id="1171137281">
          <w:marLeft w:val="0"/>
          <w:marRight w:val="0"/>
          <w:marTop w:val="0"/>
          <w:marBottom w:val="0"/>
          <w:divBdr>
            <w:top w:val="none" w:sz="0" w:space="0" w:color="auto"/>
            <w:left w:val="none" w:sz="0" w:space="0" w:color="auto"/>
            <w:bottom w:val="none" w:sz="0" w:space="0" w:color="auto"/>
            <w:right w:val="none" w:sz="0" w:space="0" w:color="auto"/>
          </w:divBdr>
        </w:div>
        <w:div w:id="2087798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cew.org.uk/CBCEW-Home/Publications/Learning-to-Love-2017/(language)/eng-GB" TargetMode="External"/><Relationship Id="rId13" Type="http://schemas.openxmlformats.org/officeDocument/2006/relationships/hyperlink" Target="http://www.catholiceducation.org.uk/guidance-for-schools/relationship-sex-education/item/download/36896_96d357f9b21672941f4d38de3ec3d8e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tholiceducation.org.uk/guidance-for-schools/relationship-sex-education/item/download/36895_2170b40c331992cf42cda61e3ccd736b"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tholiceducation.org.uk/guidance-for-schools/relationship-sex-education/item/download/36894_4ee1a9948e4b787f44090c474e59cf2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atholiceducation.org.uk/guidance-for-schools/relationship-sex-education/item/download/36893_25983c63c3f1252ca0a0980f1f81c1d3" TargetMode="External"/><Relationship Id="rId4" Type="http://schemas.openxmlformats.org/officeDocument/2006/relationships/settings" Target="settings.xml"/><Relationship Id="rId9" Type="http://schemas.openxmlformats.org/officeDocument/2006/relationships/hyperlink" Target="http://www.catholiceducation.org.uk/guidance-for-schools/relationship-sex-educ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FA8AF-1DE5-4335-957F-D1BD9470B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3679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RCADC RSE Guidance – tools for best practice</vt:lpstr>
    </vt:vector>
  </TitlesOfParts>
  <Company>Hewlett-Packard Company</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RCADC RSE Guidance – tools for best practice</dc:title>
  <dc:creator>Bernard Sixtus</dc:creator>
  <cp:lastModifiedBy>Frances Bibey</cp:lastModifiedBy>
  <cp:revision>2</cp:revision>
  <cp:lastPrinted>2017-11-13T15:48:00Z</cp:lastPrinted>
  <dcterms:created xsi:type="dcterms:W3CDTF">2022-06-22T13:54:00Z</dcterms:created>
  <dcterms:modified xsi:type="dcterms:W3CDTF">2022-06-22T13:54:00Z</dcterms:modified>
</cp:coreProperties>
</file>